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41E5" w14:textId="77777777" w:rsidR="009E6A3B" w:rsidRPr="00F022F1" w:rsidRDefault="009E6A3B" w:rsidP="009E6A3B">
      <w:pPr>
        <w:rPr>
          <w:b/>
          <w:bCs/>
          <w:color w:val="2E74B5" w:themeColor="accent5" w:themeShade="BF"/>
          <w:sz w:val="32"/>
          <w:szCs w:val="32"/>
          <w:u w:val="single"/>
        </w:rPr>
      </w:pPr>
      <w:r w:rsidRPr="00F022F1">
        <w:rPr>
          <w:b/>
          <w:bCs/>
          <w:color w:val="2E74B5" w:themeColor="accent5" w:themeShade="BF"/>
          <w:sz w:val="32"/>
          <w:szCs w:val="32"/>
          <w:u w:val="single"/>
        </w:rPr>
        <w:t>ZhenGe Biotech</w:t>
      </w:r>
    </w:p>
    <w:p w14:paraId="04A2C6FC" w14:textId="3187FFE9" w:rsidR="009E6A3B" w:rsidRDefault="009E6A3B" w:rsidP="0086426E">
      <w:pPr>
        <w:spacing w:line="360" w:lineRule="auto"/>
      </w:pPr>
      <w:r>
        <w:t>Established in 2017, Shanghai ZhenGe Biotechnology Co., Ltd. (ZhenGe Biotech) is a premier high-tech enterprise registered in the China Pilot Free Trade Zone (Shanghai). ZhenGe Biotech has Development Centers in Shanghai and Innovation Center in Maryland USA, as well as cGMP and commercial manufacturing sites in Shanghai.  The core business of ZhenGe Biotech is to provide CDMO services to both biotech and pharmaceutical companies.</w:t>
      </w:r>
    </w:p>
    <w:p w14:paraId="73B86E63" w14:textId="340477D7" w:rsidR="009E6A3B" w:rsidRDefault="009E6A3B" w:rsidP="0086426E">
      <w:pPr>
        <w:spacing w:line="360" w:lineRule="auto"/>
      </w:pPr>
      <w:r>
        <w:t>Our integrated CDMO services starting from pre-clinical research to commercial manufacturing, as well as customized cell culture media development, enable and accelerate the R&amp;D and commercialization of innovative biologics for biotech and pharmaceutical companies worldwide.</w:t>
      </w:r>
      <w:r w:rsidR="00663660">
        <w:t xml:space="preserve"> </w:t>
      </w:r>
    </w:p>
    <w:p w14:paraId="4FEBEDEF" w14:textId="66C54EB6" w:rsidR="009E6A3B" w:rsidRDefault="009E6A3B" w:rsidP="009E6A3B">
      <w:r w:rsidRPr="00A44278">
        <w:rPr>
          <w:b/>
          <w:bCs/>
        </w:rPr>
        <w:t>Position</w:t>
      </w:r>
      <w:r>
        <w:t>:</w:t>
      </w:r>
      <w:r>
        <w:tab/>
      </w:r>
      <w:r w:rsidR="0001223A">
        <w:t xml:space="preserve">Head of </w:t>
      </w:r>
      <w:r w:rsidR="00DC29DD">
        <w:t>Cell Culture Media</w:t>
      </w:r>
      <w:r w:rsidR="00434E8E">
        <w:t xml:space="preserve"> </w:t>
      </w:r>
      <w:r w:rsidR="0001223A">
        <w:t>Development</w:t>
      </w:r>
    </w:p>
    <w:p w14:paraId="2913C59D" w14:textId="3B4370AB" w:rsidR="009E6A3B" w:rsidRDefault="009E6A3B" w:rsidP="009E6A3B">
      <w:r w:rsidRPr="00A44278">
        <w:rPr>
          <w:b/>
          <w:bCs/>
        </w:rPr>
        <w:t>Report line</w:t>
      </w:r>
      <w:r>
        <w:t>:</w:t>
      </w:r>
      <w:r>
        <w:tab/>
        <w:t>C</w:t>
      </w:r>
      <w:r w:rsidR="00434E8E">
        <w:rPr>
          <w:rFonts w:hint="eastAsia"/>
        </w:rPr>
        <w:t>EO</w:t>
      </w:r>
    </w:p>
    <w:p w14:paraId="7690DF10" w14:textId="28826473" w:rsidR="009E6A3B" w:rsidRDefault="009E6A3B" w:rsidP="009E6A3B">
      <w:r w:rsidRPr="00A44278">
        <w:rPr>
          <w:b/>
          <w:bCs/>
        </w:rPr>
        <w:t>Location</w:t>
      </w:r>
      <w:r>
        <w:t>:</w:t>
      </w:r>
      <w:r>
        <w:tab/>
      </w:r>
      <w:r w:rsidR="00434E8E">
        <w:rPr>
          <w:rFonts w:hint="eastAsia"/>
        </w:rPr>
        <w:t>Shanghai</w:t>
      </w:r>
      <w:r>
        <w:t xml:space="preserve">, </w:t>
      </w:r>
      <w:r w:rsidR="00434E8E">
        <w:rPr>
          <w:rFonts w:hint="eastAsia"/>
        </w:rPr>
        <w:t>China</w:t>
      </w:r>
    </w:p>
    <w:p w14:paraId="072917BA" w14:textId="0C2F7203" w:rsidR="009E6A3B" w:rsidRPr="00051C94" w:rsidRDefault="00051C94" w:rsidP="009E6A3B">
      <w:pPr>
        <w:rPr>
          <w:b/>
          <w:bCs/>
          <w:color w:val="2E74B5" w:themeColor="accent5" w:themeShade="BF"/>
          <w:sz w:val="32"/>
          <w:szCs w:val="32"/>
          <w:u w:val="single"/>
        </w:rPr>
      </w:pPr>
      <w:r>
        <w:rPr>
          <w:b/>
          <w:bCs/>
          <w:color w:val="2E74B5" w:themeColor="accent5" w:themeShade="BF"/>
          <w:sz w:val="32"/>
          <w:szCs w:val="32"/>
          <w:u w:val="single"/>
        </w:rPr>
        <w:t>Responsibilities</w:t>
      </w:r>
      <w:r w:rsidR="009E6A3B" w:rsidRPr="00C46145">
        <w:rPr>
          <w:b/>
          <w:bCs/>
        </w:rPr>
        <w:t>:</w:t>
      </w:r>
    </w:p>
    <w:p w14:paraId="2F3D26E3" w14:textId="1C49F6AC" w:rsidR="005A5131" w:rsidRDefault="005A5131" w:rsidP="0086426E">
      <w:pPr>
        <w:pStyle w:val="ListParagraph"/>
        <w:numPr>
          <w:ilvl w:val="0"/>
          <w:numId w:val="11"/>
        </w:numPr>
        <w:spacing w:line="360" w:lineRule="auto"/>
      </w:pPr>
      <w:r>
        <w:t xml:space="preserve">Leading a team of scientists </w:t>
      </w:r>
      <w:r w:rsidR="00DC29DD">
        <w:t xml:space="preserve">to </w:t>
      </w:r>
      <w:r w:rsidR="00DC29DD">
        <w:rPr>
          <w:rFonts w:hint="eastAsia"/>
        </w:rPr>
        <w:t>s</w:t>
      </w:r>
      <w:r>
        <w:t>upport and manage cell culture media development for external customers.</w:t>
      </w:r>
    </w:p>
    <w:p w14:paraId="58099826" w14:textId="12075335" w:rsidR="005A5131" w:rsidRDefault="005A5131" w:rsidP="0086426E">
      <w:pPr>
        <w:pStyle w:val="ListParagraph"/>
        <w:numPr>
          <w:ilvl w:val="0"/>
          <w:numId w:val="11"/>
        </w:numPr>
        <w:spacing w:line="360" w:lineRule="auto"/>
      </w:pPr>
      <w:r>
        <w:t>Work closely with domestic and global marketing and sales teams to provide customer support.</w:t>
      </w:r>
    </w:p>
    <w:p w14:paraId="031EC0CD" w14:textId="41BF21AA" w:rsidR="005A5131" w:rsidRDefault="005A5131" w:rsidP="0086426E">
      <w:pPr>
        <w:pStyle w:val="ListParagraph"/>
        <w:numPr>
          <w:ilvl w:val="0"/>
          <w:numId w:val="11"/>
        </w:numPr>
        <w:spacing w:line="360" w:lineRule="auto"/>
      </w:pPr>
      <w:r>
        <w:t>Attend and provide subject matter expert consultancy to customers in China and also other global regions.</w:t>
      </w:r>
    </w:p>
    <w:p w14:paraId="4DD72787" w14:textId="49F85A96" w:rsidR="005A5131" w:rsidRDefault="005A5131" w:rsidP="0086426E">
      <w:pPr>
        <w:pStyle w:val="ListParagraph"/>
        <w:numPr>
          <w:ilvl w:val="0"/>
          <w:numId w:val="11"/>
        </w:numPr>
        <w:spacing w:line="360" w:lineRule="auto"/>
      </w:pPr>
      <w:r>
        <w:t>Continue development of cell culture basal and nutrient feed media.</w:t>
      </w:r>
    </w:p>
    <w:p w14:paraId="599503B5" w14:textId="5E9867E0" w:rsidR="0050026A" w:rsidRPr="00B87E60" w:rsidRDefault="005A5131" w:rsidP="0086426E">
      <w:pPr>
        <w:pStyle w:val="ListParagraph"/>
        <w:numPr>
          <w:ilvl w:val="0"/>
          <w:numId w:val="11"/>
        </w:numPr>
        <w:spacing w:line="360" w:lineRule="auto"/>
      </w:pPr>
      <w:r>
        <w:t>Establish a platform media for mammalian cell culture system.</w:t>
      </w:r>
    </w:p>
    <w:p w14:paraId="2A689728" w14:textId="6878D85F" w:rsidR="009E6A3B" w:rsidRPr="00C46145" w:rsidRDefault="009E6A3B" w:rsidP="009E6A3B">
      <w:pPr>
        <w:rPr>
          <w:b/>
          <w:bCs/>
          <w:color w:val="2E74B5" w:themeColor="accent5" w:themeShade="BF"/>
          <w:sz w:val="32"/>
          <w:szCs w:val="32"/>
          <w:u w:val="single"/>
        </w:rPr>
      </w:pPr>
      <w:r w:rsidRPr="00C46145">
        <w:rPr>
          <w:b/>
          <w:bCs/>
          <w:color w:val="2E74B5" w:themeColor="accent5" w:themeShade="BF"/>
          <w:sz w:val="32"/>
          <w:szCs w:val="32"/>
          <w:u w:val="single"/>
        </w:rPr>
        <w:t>Q</w:t>
      </w:r>
      <w:r w:rsidR="0056428F">
        <w:rPr>
          <w:b/>
          <w:bCs/>
          <w:color w:val="2E74B5" w:themeColor="accent5" w:themeShade="BF"/>
          <w:sz w:val="32"/>
          <w:szCs w:val="32"/>
          <w:u w:val="single"/>
        </w:rPr>
        <w:t>ualifications</w:t>
      </w:r>
    </w:p>
    <w:p w14:paraId="27A7DA98" w14:textId="77777777" w:rsidR="0086426E" w:rsidRPr="0086426E" w:rsidRDefault="0086426E" w:rsidP="0086426E">
      <w:pPr>
        <w:widowControl w:val="0"/>
        <w:numPr>
          <w:ilvl w:val="0"/>
          <w:numId w:val="12"/>
        </w:numPr>
        <w:spacing w:after="0" w:line="360" w:lineRule="auto"/>
        <w:contextualSpacing/>
        <w:jc w:val="both"/>
        <w:rPr>
          <w:rFonts w:ascii="Calibri" w:eastAsia="DengXian" w:hAnsi="Calibri" w:cs="Times New Roman"/>
        </w:rPr>
      </w:pPr>
      <w:bookmarkStart w:id="1" w:name="OLE_LINK1"/>
      <w:r w:rsidRPr="0086426E">
        <w:rPr>
          <w:rFonts w:ascii="Calibri" w:eastAsia="DengXian" w:hAnsi="Calibri" w:cs="Times New Roman"/>
        </w:rPr>
        <w:t>A master or bachelor degree in biological science, chemistry or a related discipline with at least 7 years of industry experience or a bachelor’s degree with 10 years of industry experience.</w:t>
      </w:r>
    </w:p>
    <w:p w14:paraId="6853CCBC" w14:textId="77777777" w:rsidR="0086426E" w:rsidRPr="0086426E" w:rsidRDefault="0086426E" w:rsidP="0086426E">
      <w:pPr>
        <w:widowControl w:val="0"/>
        <w:numPr>
          <w:ilvl w:val="0"/>
          <w:numId w:val="12"/>
        </w:numPr>
        <w:spacing w:after="0" w:line="360" w:lineRule="auto"/>
        <w:contextualSpacing/>
        <w:jc w:val="both"/>
        <w:rPr>
          <w:rFonts w:ascii="Calibri" w:eastAsia="DengXian" w:hAnsi="Calibri" w:cs="Times New Roman"/>
        </w:rPr>
      </w:pPr>
      <w:r w:rsidRPr="0086426E">
        <w:rPr>
          <w:rFonts w:ascii="Calibri" w:eastAsia="DengXian" w:hAnsi="Calibri" w:cs="Times New Roman"/>
        </w:rPr>
        <w:t>Experience in CMC regulatory affairs for US FDA, cFDA and EMA is a plus.</w:t>
      </w:r>
    </w:p>
    <w:p w14:paraId="71E23D7B" w14:textId="77777777" w:rsidR="0086426E" w:rsidRPr="0086426E" w:rsidRDefault="0086426E" w:rsidP="0086426E">
      <w:pPr>
        <w:widowControl w:val="0"/>
        <w:numPr>
          <w:ilvl w:val="0"/>
          <w:numId w:val="12"/>
        </w:numPr>
        <w:spacing w:after="0" w:line="360" w:lineRule="auto"/>
        <w:contextualSpacing/>
        <w:jc w:val="both"/>
        <w:rPr>
          <w:rFonts w:ascii="Calibri" w:eastAsia="DengXian" w:hAnsi="Calibri" w:cs="Times New Roman"/>
        </w:rPr>
      </w:pPr>
      <w:r w:rsidRPr="0086426E">
        <w:rPr>
          <w:rFonts w:ascii="Calibri" w:eastAsia="DengXian" w:hAnsi="Calibri" w:cs="Times New Roman"/>
        </w:rPr>
        <w:t>Thorough understanding of the biopharmaceutical development process with technical expertise in industrial cell culture media development and manufacturing processes</w:t>
      </w:r>
    </w:p>
    <w:p w14:paraId="0F5D9B30" w14:textId="77777777" w:rsidR="0086426E" w:rsidRPr="0086426E" w:rsidRDefault="0086426E" w:rsidP="0086426E">
      <w:pPr>
        <w:widowControl w:val="0"/>
        <w:numPr>
          <w:ilvl w:val="0"/>
          <w:numId w:val="12"/>
        </w:numPr>
        <w:spacing w:after="0" w:line="360" w:lineRule="auto"/>
        <w:contextualSpacing/>
        <w:jc w:val="both"/>
        <w:rPr>
          <w:rFonts w:ascii="Calibri" w:eastAsia="DengXian" w:hAnsi="Calibri" w:cs="Times New Roman"/>
        </w:rPr>
      </w:pPr>
      <w:r w:rsidRPr="0086426E">
        <w:rPr>
          <w:rFonts w:ascii="Calibri" w:eastAsia="DengXian" w:hAnsi="Calibri" w:cs="Times New Roman"/>
        </w:rPr>
        <w:t>Broad network of established relationships in the industry that provide access to direct customer feedback and creates opportunities for world-class responsiveness and innovative growth</w:t>
      </w:r>
    </w:p>
    <w:p w14:paraId="15172B86" w14:textId="77777777" w:rsidR="0086426E" w:rsidRPr="0086426E" w:rsidRDefault="0086426E" w:rsidP="0086426E">
      <w:pPr>
        <w:widowControl w:val="0"/>
        <w:numPr>
          <w:ilvl w:val="0"/>
          <w:numId w:val="12"/>
        </w:numPr>
        <w:spacing w:after="0" w:line="360" w:lineRule="auto"/>
        <w:contextualSpacing/>
        <w:jc w:val="both"/>
        <w:rPr>
          <w:rFonts w:ascii="Calibri" w:eastAsia="DengXian" w:hAnsi="Calibri" w:cs="Times New Roman"/>
        </w:rPr>
      </w:pPr>
      <w:r w:rsidRPr="0086426E">
        <w:rPr>
          <w:rFonts w:ascii="Calibri" w:eastAsia="DengXian" w:hAnsi="Calibri" w:cs="Times New Roman"/>
        </w:rPr>
        <w:t xml:space="preserve">Direct management experience with successful track record of building, coaching and mentoring a </w:t>
      </w:r>
      <w:r w:rsidRPr="0086426E">
        <w:rPr>
          <w:rFonts w:ascii="Calibri" w:eastAsia="DengXian" w:hAnsi="Calibri" w:cs="Times New Roman"/>
        </w:rPr>
        <w:lastRenderedPageBreak/>
        <w:t>high-performing team.</w:t>
      </w:r>
    </w:p>
    <w:p w14:paraId="34ED782A" w14:textId="77777777" w:rsidR="0086426E" w:rsidRPr="0086426E" w:rsidRDefault="0086426E" w:rsidP="0086426E">
      <w:pPr>
        <w:widowControl w:val="0"/>
        <w:numPr>
          <w:ilvl w:val="0"/>
          <w:numId w:val="12"/>
        </w:numPr>
        <w:spacing w:after="0" w:line="360" w:lineRule="auto"/>
        <w:contextualSpacing/>
        <w:jc w:val="both"/>
        <w:rPr>
          <w:rFonts w:ascii="Calibri" w:eastAsia="DengXian" w:hAnsi="Calibri" w:cs="Times New Roman"/>
        </w:rPr>
      </w:pPr>
      <w:r w:rsidRPr="0086426E">
        <w:rPr>
          <w:rFonts w:ascii="Calibri" w:eastAsia="DengXian" w:hAnsi="Calibri" w:cs="Times New Roman"/>
        </w:rPr>
        <w:t>Ability to motivate others and work collaboratively with multiple internal and external stakeholders at a global, multinational level</w:t>
      </w:r>
    </w:p>
    <w:p w14:paraId="1527BDD9" w14:textId="77777777" w:rsidR="0086426E" w:rsidRPr="0086426E" w:rsidRDefault="0086426E" w:rsidP="0086426E">
      <w:pPr>
        <w:widowControl w:val="0"/>
        <w:numPr>
          <w:ilvl w:val="0"/>
          <w:numId w:val="12"/>
        </w:numPr>
        <w:spacing w:after="0" w:line="360" w:lineRule="auto"/>
        <w:contextualSpacing/>
        <w:jc w:val="both"/>
        <w:rPr>
          <w:rFonts w:ascii="Calibri" w:eastAsia="DengXian" w:hAnsi="Calibri" w:cs="Times New Roman"/>
        </w:rPr>
      </w:pPr>
      <w:r w:rsidRPr="0086426E">
        <w:rPr>
          <w:rFonts w:ascii="Calibri" w:eastAsia="DengXian" w:hAnsi="Calibri" w:cs="Times New Roman"/>
        </w:rPr>
        <w:t>Strong interpersonal, verbal, and written communication skills.</w:t>
      </w:r>
    </w:p>
    <w:p w14:paraId="30AAF876" w14:textId="77777777" w:rsidR="0086426E" w:rsidRPr="0086426E" w:rsidRDefault="0086426E" w:rsidP="0086426E">
      <w:pPr>
        <w:widowControl w:val="0"/>
        <w:numPr>
          <w:ilvl w:val="0"/>
          <w:numId w:val="12"/>
        </w:numPr>
        <w:spacing w:after="0" w:line="360" w:lineRule="auto"/>
        <w:contextualSpacing/>
        <w:jc w:val="both"/>
        <w:rPr>
          <w:rFonts w:ascii="Calibri" w:eastAsia="DengXian" w:hAnsi="Calibri" w:cs="Times New Roman"/>
        </w:rPr>
      </w:pPr>
      <w:r w:rsidRPr="0086426E">
        <w:rPr>
          <w:rFonts w:ascii="Calibri" w:eastAsia="DengXian" w:hAnsi="Calibri" w:cs="Times New Roman"/>
        </w:rPr>
        <w:t>Bi-lingual, fluent in Chinese and English reading, writing and conversation.</w:t>
      </w:r>
    </w:p>
    <w:bookmarkEnd w:id="1"/>
    <w:p w14:paraId="448235B4" w14:textId="77777777" w:rsidR="00727C46" w:rsidRPr="0086426E" w:rsidRDefault="00727C46" w:rsidP="0086426E">
      <w:pPr>
        <w:pStyle w:val="ListParagraph"/>
        <w:spacing w:line="360" w:lineRule="auto"/>
        <w:ind w:left="360"/>
      </w:pPr>
    </w:p>
    <w:p w14:paraId="6315C4D8" w14:textId="4DF864F2" w:rsidR="00D968C3" w:rsidRPr="0037142E" w:rsidRDefault="00D968C3" w:rsidP="00D968C3">
      <w:pPr>
        <w:rPr>
          <w:i/>
          <w:iCs/>
        </w:rPr>
      </w:pPr>
      <w:r w:rsidRPr="0037142E">
        <w:rPr>
          <w:i/>
          <w:iCs/>
        </w:rPr>
        <w:t>Company provides competitive compensation</w:t>
      </w:r>
      <w:r w:rsidR="00644F88" w:rsidRPr="0037142E">
        <w:rPr>
          <w:i/>
          <w:iCs/>
        </w:rPr>
        <w:t xml:space="preserve"> package, including stock options</w:t>
      </w:r>
      <w:r w:rsidRPr="0037142E">
        <w:rPr>
          <w:i/>
          <w:iCs/>
        </w:rPr>
        <w:t>.</w:t>
      </w:r>
    </w:p>
    <w:p w14:paraId="5C36650A" w14:textId="07457029" w:rsidR="00476209" w:rsidRPr="0037142E" w:rsidRDefault="00C46145" w:rsidP="009E6A3B">
      <w:pPr>
        <w:rPr>
          <w:i/>
          <w:iCs/>
        </w:rPr>
      </w:pPr>
      <w:r w:rsidRPr="0037142E">
        <w:rPr>
          <w:i/>
          <w:iCs/>
        </w:rPr>
        <w:t xml:space="preserve">For more information, please visit </w:t>
      </w:r>
      <w:hyperlink r:id="rId7" w:history="1">
        <w:r w:rsidRPr="0037142E">
          <w:rPr>
            <w:rStyle w:val="Hyperlink"/>
            <w:i/>
            <w:iCs/>
          </w:rPr>
          <w:t>https://zgbiotech.com/en/</w:t>
        </w:r>
      </w:hyperlink>
      <w:r w:rsidRPr="0037142E">
        <w:rPr>
          <w:i/>
          <w:iCs/>
        </w:rPr>
        <w:t xml:space="preserve">, or </w:t>
      </w:r>
      <w:r w:rsidR="009E6A3B" w:rsidRPr="0037142E">
        <w:rPr>
          <w:i/>
          <w:iCs/>
        </w:rPr>
        <w:t xml:space="preserve">contact us at </w:t>
      </w:r>
      <w:hyperlink r:id="rId8" w:history="1">
        <w:r w:rsidR="00E90BC0" w:rsidRPr="0037142E">
          <w:rPr>
            <w:rStyle w:val="Hyperlink"/>
            <w:i/>
            <w:iCs/>
          </w:rPr>
          <w:t>hr@zgbiotech.com</w:t>
        </w:r>
      </w:hyperlink>
    </w:p>
    <w:p w14:paraId="32564EE6" w14:textId="09F27802" w:rsidR="00E90BC0" w:rsidRPr="0037142E" w:rsidRDefault="00E90BC0" w:rsidP="009E6A3B">
      <w:pPr>
        <w:rPr>
          <w:i/>
          <w:iCs/>
        </w:rPr>
      </w:pPr>
      <w:r w:rsidRPr="0037142E">
        <w:rPr>
          <w:i/>
          <w:iCs/>
        </w:rPr>
        <w:t xml:space="preserve">Date: </w:t>
      </w:r>
      <w:r w:rsidR="003B0953">
        <w:rPr>
          <w:i/>
          <w:iCs/>
        </w:rPr>
        <w:t>April 11</w:t>
      </w:r>
      <w:r w:rsidR="00D968C3" w:rsidRPr="0037142E">
        <w:rPr>
          <w:i/>
          <w:iCs/>
        </w:rPr>
        <w:t>, 202</w:t>
      </w:r>
      <w:r w:rsidR="003B0953">
        <w:rPr>
          <w:i/>
          <w:iCs/>
        </w:rPr>
        <w:t>2</w:t>
      </w:r>
    </w:p>
    <w:sectPr w:rsidR="00E90BC0" w:rsidRPr="003714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3E7B" w14:textId="77777777" w:rsidR="0068462E" w:rsidRDefault="0068462E" w:rsidP="009E6A3B">
      <w:pPr>
        <w:spacing w:after="0" w:line="240" w:lineRule="auto"/>
      </w:pPr>
      <w:r>
        <w:separator/>
      </w:r>
    </w:p>
  </w:endnote>
  <w:endnote w:type="continuationSeparator" w:id="0">
    <w:p w14:paraId="1FAC0F3C" w14:textId="77777777" w:rsidR="0068462E" w:rsidRDefault="0068462E" w:rsidP="009E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EDF8" w14:textId="77777777" w:rsidR="0068462E" w:rsidRDefault="0068462E" w:rsidP="009E6A3B">
      <w:pPr>
        <w:spacing w:after="0" w:line="240" w:lineRule="auto"/>
      </w:pPr>
      <w:bookmarkStart w:id="0" w:name="_Hlk76541732"/>
      <w:bookmarkEnd w:id="0"/>
      <w:r>
        <w:separator/>
      </w:r>
    </w:p>
  </w:footnote>
  <w:footnote w:type="continuationSeparator" w:id="0">
    <w:p w14:paraId="22DACF6B" w14:textId="77777777" w:rsidR="0068462E" w:rsidRDefault="0068462E" w:rsidP="009E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0F93" w14:textId="018DF2A9" w:rsidR="009E6A3B" w:rsidRDefault="00434E8E" w:rsidP="00784253">
    <w:pPr>
      <w:pStyle w:val="Header"/>
      <w:jc w:val="right"/>
    </w:pPr>
    <w:r>
      <w:rPr>
        <w:b/>
        <w:bCs/>
        <w:noProof/>
        <w:color w:val="2E74B5" w:themeColor="accent5" w:themeShade="BF"/>
        <w:sz w:val="36"/>
        <w:szCs w:val="36"/>
      </w:rPr>
      <w:drawing>
        <wp:inline distT="0" distB="0" distL="0" distR="0" wp14:anchorId="7C2C7D74" wp14:editId="51D5CBDE">
          <wp:extent cx="1824355" cy="5221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840" cy="530266"/>
                  </a:xfrm>
                  <a:prstGeom prst="rect">
                    <a:avLst/>
                  </a:prstGeom>
                  <a:noFill/>
                  <a:ln>
                    <a:noFill/>
                  </a:ln>
                </pic:spPr>
              </pic:pic>
            </a:graphicData>
          </a:graphic>
        </wp:inline>
      </w:drawing>
    </w:r>
    <w:r w:rsidR="002547D7" w:rsidRPr="00D04411">
      <w:rPr>
        <w:b/>
        <w:bCs/>
        <w:noProof/>
        <w:color w:val="2E74B5" w:themeColor="accent5" w:themeShade="BF"/>
        <w:sz w:val="36"/>
        <w:szCs w:val="36"/>
        <w:u w:val="single"/>
      </w:rPr>
      <w:t xml:space="preserve">     </w:t>
    </w:r>
    <w:r w:rsidR="00503034" w:rsidRPr="00D04411">
      <w:rPr>
        <w:b/>
        <w:bCs/>
        <w:noProof/>
        <w:color w:val="2E74B5" w:themeColor="accent5" w:themeShade="BF"/>
        <w:sz w:val="36"/>
        <w:szCs w:val="36"/>
        <w:u w:val="single"/>
      </w:rPr>
      <w:t xml:space="preserve">      </w:t>
    </w:r>
    <w:r w:rsidR="00503034">
      <w:rPr>
        <w:b/>
        <w:bCs/>
        <w:color w:val="2E74B5" w:themeColor="accent5" w:themeShade="B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D9F"/>
    <w:multiLevelType w:val="hybridMultilevel"/>
    <w:tmpl w:val="19E234E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243265"/>
    <w:multiLevelType w:val="hybridMultilevel"/>
    <w:tmpl w:val="397CB6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6B1EC1"/>
    <w:multiLevelType w:val="hybridMultilevel"/>
    <w:tmpl w:val="3416BBE0"/>
    <w:lvl w:ilvl="0" w:tplc="04090001">
      <w:start w:val="1"/>
      <w:numFmt w:val="bullet"/>
      <w:lvlText w:val=""/>
      <w:lvlJc w:val="left"/>
      <w:pPr>
        <w:ind w:left="780" w:hanging="420"/>
      </w:pPr>
      <w:rPr>
        <w:rFonts w:ascii="Symbol" w:hAnsi="Symbol"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3" w15:restartNumberingAfterBreak="0">
    <w:nsid w:val="1E3B7A07"/>
    <w:multiLevelType w:val="hybridMultilevel"/>
    <w:tmpl w:val="7A50E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3F001F"/>
    <w:multiLevelType w:val="hybridMultilevel"/>
    <w:tmpl w:val="C9FC49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0DC1BD9"/>
    <w:multiLevelType w:val="hybridMultilevel"/>
    <w:tmpl w:val="0EB0D25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33853CD7"/>
    <w:multiLevelType w:val="hybridMultilevel"/>
    <w:tmpl w:val="82D6D7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524D10"/>
    <w:multiLevelType w:val="hybridMultilevel"/>
    <w:tmpl w:val="4442E9B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44692FB2"/>
    <w:multiLevelType w:val="hybridMultilevel"/>
    <w:tmpl w:val="087E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F850F5"/>
    <w:multiLevelType w:val="hybridMultilevel"/>
    <w:tmpl w:val="2A8A6E64"/>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6D2D29A8"/>
    <w:multiLevelType w:val="hybridMultilevel"/>
    <w:tmpl w:val="A45CCE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BF255C2"/>
    <w:multiLevelType w:val="hybridMultilevel"/>
    <w:tmpl w:val="636C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6834009">
    <w:abstractNumId w:val="8"/>
  </w:num>
  <w:num w:numId="2" w16cid:durableId="1528985871">
    <w:abstractNumId w:val="3"/>
  </w:num>
  <w:num w:numId="3" w16cid:durableId="763768470">
    <w:abstractNumId w:val="11"/>
  </w:num>
  <w:num w:numId="4" w16cid:durableId="973603474">
    <w:abstractNumId w:val="10"/>
  </w:num>
  <w:num w:numId="5" w16cid:durableId="359866131">
    <w:abstractNumId w:val="4"/>
  </w:num>
  <w:num w:numId="6" w16cid:durableId="837573626">
    <w:abstractNumId w:val="7"/>
  </w:num>
  <w:num w:numId="7" w16cid:durableId="1251815122">
    <w:abstractNumId w:val="2"/>
  </w:num>
  <w:num w:numId="8" w16cid:durableId="971641360">
    <w:abstractNumId w:val="5"/>
  </w:num>
  <w:num w:numId="9" w16cid:durableId="1312448411">
    <w:abstractNumId w:val="6"/>
  </w:num>
  <w:num w:numId="10" w16cid:durableId="2139831821">
    <w:abstractNumId w:val="9"/>
  </w:num>
  <w:num w:numId="11" w16cid:durableId="952446310">
    <w:abstractNumId w:val="0"/>
  </w:num>
  <w:num w:numId="12" w16cid:durableId="1291010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3B"/>
    <w:rsid w:val="00003560"/>
    <w:rsid w:val="0001223A"/>
    <w:rsid w:val="000240B3"/>
    <w:rsid w:val="0004746A"/>
    <w:rsid w:val="00051C94"/>
    <w:rsid w:val="00056979"/>
    <w:rsid w:val="000E0D1C"/>
    <w:rsid w:val="000F030D"/>
    <w:rsid w:val="00104337"/>
    <w:rsid w:val="00183E5D"/>
    <w:rsid w:val="001B3B78"/>
    <w:rsid w:val="001B4266"/>
    <w:rsid w:val="001C1CD3"/>
    <w:rsid w:val="001C39EA"/>
    <w:rsid w:val="001E12FB"/>
    <w:rsid w:val="00247987"/>
    <w:rsid w:val="002547D7"/>
    <w:rsid w:val="002835B1"/>
    <w:rsid w:val="002C5BED"/>
    <w:rsid w:val="0037142E"/>
    <w:rsid w:val="003773AB"/>
    <w:rsid w:val="003B0953"/>
    <w:rsid w:val="003D50E7"/>
    <w:rsid w:val="004063F4"/>
    <w:rsid w:val="0043174F"/>
    <w:rsid w:val="00434E8E"/>
    <w:rsid w:val="00436FF2"/>
    <w:rsid w:val="00476209"/>
    <w:rsid w:val="004D7BEF"/>
    <w:rsid w:val="004E578F"/>
    <w:rsid w:val="004F2245"/>
    <w:rsid w:val="0050026A"/>
    <w:rsid w:val="00503034"/>
    <w:rsid w:val="005121C4"/>
    <w:rsid w:val="00560576"/>
    <w:rsid w:val="0056428F"/>
    <w:rsid w:val="005839AB"/>
    <w:rsid w:val="005A5131"/>
    <w:rsid w:val="00644F88"/>
    <w:rsid w:val="00646F53"/>
    <w:rsid w:val="006524C4"/>
    <w:rsid w:val="00663660"/>
    <w:rsid w:val="0068462E"/>
    <w:rsid w:val="006C5213"/>
    <w:rsid w:val="006E668F"/>
    <w:rsid w:val="00727C46"/>
    <w:rsid w:val="007471CD"/>
    <w:rsid w:val="00747D2A"/>
    <w:rsid w:val="0075184B"/>
    <w:rsid w:val="00754203"/>
    <w:rsid w:val="00761CA3"/>
    <w:rsid w:val="007727B1"/>
    <w:rsid w:val="007741BD"/>
    <w:rsid w:val="00784253"/>
    <w:rsid w:val="00796487"/>
    <w:rsid w:val="007C57E8"/>
    <w:rsid w:val="00801DC9"/>
    <w:rsid w:val="00832529"/>
    <w:rsid w:val="0084394A"/>
    <w:rsid w:val="00846CEF"/>
    <w:rsid w:val="008544DB"/>
    <w:rsid w:val="0086426E"/>
    <w:rsid w:val="008704F7"/>
    <w:rsid w:val="008E7B4B"/>
    <w:rsid w:val="0090166D"/>
    <w:rsid w:val="0093572A"/>
    <w:rsid w:val="00942600"/>
    <w:rsid w:val="00950CD7"/>
    <w:rsid w:val="0095432B"/>
    <w:rsid w:val="00954AB5"/>
    <w:rsid w:val="0097154C"/>
    <w:rsid w:val="0098306C"/>
    <w:rsid w:val="009B3885"/>
    <w:rsid w:val="009E6A3B"/>
    <w:rsid w:val="009F268F"/>
    <w:rsid w:val="00A44278"/>
    <w:rsid w:val="00A517F6"/>
    <w:rsid w:val="00AA2244"/>
    <w:rsid w:val="00B168F8"/>
    <w:rsid w:val="00B236F6"/>
    <w:rsid w:val="00B2444E"/>
    <w:rsid w:val="00B41C64"/>
    <w:rsid w:val="00B7468F"/>
    <w:rsid w:val="00B87E60"/>
    <w:rsid w:val="00C16777"/>
    <w:rsid w:val="00C46145"/>
    <w:rsid w:val="00C74A1B"/>
    <w:rsid w:val="00C926E0"/>
    <w:rsid w:val="00C9549B"/>
    <w:rsid w:val="00CA3FC9"/>
    <w:rsid w:val="00CC4040"/>
    <w:rsid w:val="00CE5D35"/>
    <w:rsid w:val="00D04411"/>
    <w:rsid w:val="00D70D6E"/>
    <w:rsid w:val="00D874FA"/>
    <w:rsid w:val="00D968C3"/>
    <w:rsid w:val="00DC29DD"/>
    <w:rsid w:val="00DC2FA4"/>
    <w:rsid w:val="00DD25BF"/>
    <w:rsid w:val="00DF01AE"/>
    <w:rsid w:val="00E002C3"/>
    <w:rsid w:val="00E5333F"/>
    <w:rsid w:val="00E7267D"/>
    <w:rsid w:val="00E90BC0"/>
    <w:rsid w:val="00EA2ED9"/>
    <w:rsid w:val="00EB21DE"/>
    <w:rsid w:val="00EC24D6"/>
    <w:rsid w:val="00EC2E62"/>
    <w:rsid w:val="00F022F1"/>
    <w:rsid w:val="00F21C31"/>
    <w:rsid w:val="00F701F5"/>
    <w:rsid w:val="00FA4EA7"/>
    <w:rsid w:val="00FA6280"/>
    <w:rsid w:val="00FB5E7E"/>
    <w:rsid w:val="00FC4E03"/>
    <w:rsid w:val="00FE407E"/>
    <w:rsid w:val="00FE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F0079"/>
  <w15:chartTrackingRefBased/>
  <w15:docId w15:val="{039FEBA3-7AA8-4FC5-904E-24C22857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3B"/>
  </w:style>
  <w:style w:type="paragraph" w:styleId="Footer">
    <w:name w:val="footer"/>
    <w:basedOn w:val="Normal"/>
    <w:link w:val="FooterChar"/>
    <w:uiPriority w:val="99"/>
    <w:unhideWhenUsed/>
    <w:rsid w:val="009E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3B"/>
  </w:style>
  <w:style w:type="character" w:styleId="Hyperlink">
    <w:name w:val="Hyperlink"/>
    <w:basedOn w:val="DefaultParagraphFont"/>
    <w:uiPriority w:val="99"/>
    <w:unhideWhenUsed/>
    <w:rsid w:val="00C46145"/>
    <w:rPr>
      <w:color w:val="0563C1" w:themeColor="hyperlink"/>
      <w:u w:val="single"/>
    </w:rPr>
  </w:style>
  <w:style w:type="character" w:styleId="UnresolvedMention">
    <w:name w:val="Unresolved Mention"/>
    <w:basedOn w:val="DefaultParagraphFont"/>
    <w:uiPriority w:val="99"/>
    <w:semiHidden/>
    <w:unhideWhenUsed/>
    <w:rsid w:val="00C46145"/>
    <w:rPr>
      <w:color w:val="605E5C"/>
      <w:shd w:val="clear" w:color="auto" w:fill="E1DFDD"/>
    </w:rPr>
  </w:style>
  <w:style w:type="paragraph" w:styleId="ListParagraph">
    <w:name w:val="List Paragraph"/>
    <w:basedOn w:val="Normal"/>
    <w:uiPriority w:val="34"/>
    <w:qFormat/>
    <w:rsid w:val="002C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zgbiotech.com" TargetMode="External"/><Relationship Id="rId3" Type="http://schemas.openxmlformats.org/officeDocument/2006/relationships/settings" Target="settings.xml"/><Relationship Id="rId7" Type="http://schemas.openxmlformats.org/officeDocument/2006/relationships/hyperlink" Target="https://zgbiotech.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weidong hao</dc:creator>
  <cp:keywords/>
  <dc:description/>
  <cp:lastModifiedBy>Weidong Hao</cp:lastModifiedBy>
  <cp:revision>3</cp:revision>
  <dcterms:created xsi:type="dcterms:W3CDTF">2022-04-12T03:01:00Z</dcterms:created>
  <dcterms:modified xsi:type="dcterms:W3CDTF">2022-04-12T03:02:00Z</dcterms:modified>
</cp:coreProperties>
</file>