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41E5" w14:textId="77777777" w:rsidR="009E6A3B" w:rsidRPr="00F022F1" w:rsidRDefault="009E6A3B" w:rsidP="009E6A3B">
      <w:pPr>
        <w:rPr>
          <w:b/>
          <w:bCs/>
          <w:color w:val="2E74B5" w:themeColor="accent5" w:themeShade="BF"/>
          <w:sz w:val="32"/>
          <w:szCs w:val="32"/>
          <w:u w:val="single"/>
        </w:rPr>
      </w:pPr>
      <w:proofErr w:type="spellStart"/>
      <w:r w:rsidRPr="00F022F1">
        <w:rPr>
          <w:b/>
          <w:bCs/>
          <w:color w:val="2E74B5" w:themeColor="accent5" w:themeShade="BF"/>
          <w:sz w:val="32"/>
          <w:szCs w:val="32"/>
          <w:u w:val="single"/>
        </w:rPr>
        <w:t>ZhenGe</w:t>
      </w:r>
      <w:proofErr w:type="spellEnd"/>
      <w:r w:rsidRPr="00F022F1">
        <w:rPr>
          <w:b/>
          <w:bCs/>
          <w:color w:val="2E74B5" w:themeColor="accent5" w:themeShade="BF"/>
          <w:sz w:val="32"/>
          <w:szCs w:val="32"/>
          <w:u w:val="single"/>
        </w:rPr>
        <w:t xml:space="preserve"> Biotech</w:t>
      </w:r>
    </w:p>
    <w:p w14:paraId="04A2C6FC" w14:textId="40E14EE6" w:rsidR="009E6A3B" w:rsidRDefault="009E6A3B" w:rsidP="009E6A3B">
      <w:r>
        <w:t xml:space="preserve">Established in 2017, Shanghai </w:t>
      </w:r>
      <w:proofErr w:type="spellStart"/>
      <w:r>
        <w:t>ZhenGe</w:t>
      </w:r>
      <w:proofErr w:type="spellEnd"/>
      <w:r>
        <w:t xml:space="preserve"> Biotechnology Co., Ltd. (</w:t>
      </w:r>
      <w:proofErr w:type="spellStart"/>
      <w:r>
        <w:t>ZhenGe</w:t>
      </w:r>
      <w:proofErr w:type="spellEnd"/>
      <w:r>
        <w:t xml:space="preserve"> Biotech) is a premier high-tech enterprise registered in the China Pilot Free Trade Zone (Shanghai). </w:t>
      </w:r>
      <w:proofErr w:type="spellStart"/>
      <w:r>
        <w:t>ZhenGe</w:t>
      </w:r>
      <w:proofErr w:type="spellEnd"/>
      <w:r>
        <w:t xml:space="preserve"> Biotech has Development Centers in Shanghai and Innovation Center in Maryland USA, as well as cGMP and commercial manufacturing sites in Shanghai.  The core business of </w:t>
      </w:r>
      <w:proofErr w:type="spellStart"/>
      <w:r>
        <w:t>ZhenGe</w:t>
      </w:r>
      <w:proofErr w:type="spellEnd"/>
      <w:r>
        <w:t xml:space="preserve"> Biotech is to provide CDMO services to both biotech and pharmaceutical companies.</w:t>
      </w:r>
    </w:p>
    <w:p w14:paraId="73B86E63" w14:textId="6C693A9F" w:rsidR="009E6A3B" w:rsidRDefault="009E6A3B" w:rsidP="009E6A3B">
      <w:r>
        <w:t>Our integrated CDMO services starting from pre-clinical research to commercial manufacturing, as well as customized cell culture media development, enable and accelerate the R&amp;D and commercialization of innovative biologics for biotech and pharmaceutical companies worldwide.</w:t>
      </w:r>
      <w:r w:rsidR="00663660">
        <w:t xml:space="preserve"> </w:t>
      </w:r>
    </w:p>
    <w:p w14:paraId="1BFAE5BE" w14:textId="4D496F5F" w:rsidR="00F30A14" w:rsidRDefault="00F30A14" w:rsidP="009E6A3B">
      <w:r>
        <w:t>_____________________________________________________________________________________</w:t>
      </w:r>
    </w:p>
    <w:p w14:paraId="618BC983" w14:textId="77777777" w:rsidR="00F30A14" w:rsidRPr="003D1113" w:rsidRDefault="00F30A14" w:rsidP="00F30A14">
      <w:pPr>
        <w:rPr>
          <w:rFonts w:ascii="Calibri" w:eastAsia="DengXian" w:hAnsi="Calibri" w:cs="Times New Roman"/>
          <w:sz w:val="24"/>
          <w:szCs w:val="24"/>
        </w:rPr>
      </w:pPr>
      <w:r w:rsidRPr="003D1113">
        <w:rPr>
          <w:rFonts w:ascii="Calibri" w:eastAsia="DengXian" w:hAnsi="Calibri" w:cs="Times New Roman"/>
          <w:b/>
          <w:bCs/>
          <w:sz w:val="24"/>
          <w:szCs w:val="24"/>
        </w:rPr>
        <w:t>Position</w:t>
      </w:r>
      <w:r w:rsidRPr="003D1113">
        <w:rPr>
          <w:rFonts w:ascii="Calibri" w:eastAsia="DengXian" w:hAnsi="Calibri" w:cs="Times New Roman"/>
          <w:sz w:val="24"/>
          <w:szCs w:val="24"/>
        </w:rPr>
        <w:t>:</w:t>
      </w:r>
      <w:r w:rsidRPr="003D1113">
        <w:rPr>
          <w:rFonts w:ascii="Calibri" w:eastAsia="DengXian" w:hAnsi="Calibri" w:cs="Times New Roman"/>
          <w:sz w:val="24"/>
          <w:szCs w:val="24"/>
        </w:rPr>
        <w:tab/>
      </w:r>
      <w:r w:rsidRPr="003D1113">
        <w:rPr>
          <w:rFonts w:ascii="Calibri" w:eastAsia="DengXian" w:hAnsi="Calibri" w:cs="Times New Roman" w:hint="eastAsia"/>
          <w:sz w:val="24"/>
          <w:szCs w:val="24"/>
        </w:rPr>
        <w:t>Manufacturing</w:t>
      </w:r>
      <w:r w:rsidRPr="003D1113">
        <w:rPr>
          <w:rFonts w:ascii="Calibri" w:eastAsia="DengXian" w:hAnsi="Calibri" w:cs="Times New Roman"/>
          <w:sz w:val="24"/>
          <w:szCs w:val="24"/>
        </w:rPr>
        <w:t xml:space="preserve"> </w:t>
      </w:r>
      <w:r w:rsidRPr="003D1113">
        <w:rPr>
          <w:rFonts w:ascii="Calibri" w:eastAsia="DengXian" w:hAnsi="Calibri" w:cs="Times New Roman" w:hint="eastAsia"/>
          <w:sz w:val="24"/>
          <w:szCs w:val="24"/>
        </w:rPr>
        <w:t>Head</w:t>
      </w:r>
    </w:p>
    <w:p w14:paraId="4ABE84D9" w14:textId="77777777" w:rsidR="00F30A14" w:rsidRPr="003D1113" w:rsidRDefault="00F30A14" w:rsidP="00F30A14">
      <w:pPr>
        <w:rPr>
          <w:rFonts w:ascii="Calibri" w:eastAsia="DengXian" w:hAnsi="Calibri" w:cs="Times New Roman"/>
          <w:sz w:val="24"/>
          <w:szCs w:val="24"/>
        </w:rPr>
      </w:pPr>
      <w:r w:rsidRPr="003D1113">
        <w:rPr>
          <w:rFonts w:ascii="Calibri" w:eastAsia="DengXian" w:hAnsi="Calibri" w:cs="Times New Roman"/>
          <w:b/>
          <w:bCs/>
          <w:sz w:val="24"/>
          <w:szCs w:val="24"/>
        </w:rPr>
        <w:t>Report line</w:t>
      </w:r>
      <w:r w:rsidRPr="003D1113">
        <w:rPr>
          <w:rFonts w:ascii="Calibri" w:eastAsia="DengXian" w:hAnsi="Calibri" w:cs="Times New Roman"/>
          <w:sz w:val="24"/>
          <w:szCs w:val="24"/>
        </w:rPr>
        <w:t>:</w:t>
      </w:r>
      <w:r w:rsidRPr="003D1113">
        <w:rPr>
          <w:rFonts w:ascii="Calibri" w:eastAsia="DengXian" w:hAnsi="Calibri" w:cs="Times New Roman"/>
          <w:sz w:val="24"/>
          <w:szCs w:val="24"/>
        </w:rPr>
        <w:tab/>
        <w:t>C</w:t>
      </w:r>
      <w:r w:rsidRPr="003D1113">
        <w:rPr>
          <w:rFonts w:ascii="Calibri" w:eastAsia="DengXian" w:hAnsi="Calibri" w:cs="Times New Roman" w:hint="eastAsia"/>
          <w:sz w:val="24"/>
          <w:szCs w:val="24"/>
        </w:rPr>
        <w:t>EO</w:t>
      </w:r>
    </w:p>
    <w:p w14:paraId="09FB6602" w14:textId="77777777" w:rsidR="00F30A14" w:rsidRPr="003D1113" w:rsidRDefault="00F30A14" w:rsidP="00F30A14">
      <w:pPr>
        <w:rPr>
          <w:rFonts w:ascii="Calibri" w:eastAsia="DengXian" w:hAnsi="Calibri" w:cs="Times New Roman"/>
          <w:sz w:val="24"/>
          <w:szCs w:val="24"/>
        </w:rPr>
      </w:pPr>
      <w:r w:rsidRPr="003D1113">
        <w:rPr>
          <w:rFonts w:ascii="Calibri" w:eastAsia="DengXian" w:hAnsi="Calibri" w:cs="Times New Roman"/>
          <w:b/>
          <w:bCs/>
          <w:sz w:val="24"/>
          <w:szCs w:val="24"/>
        </w:rPr>
        <w:t>Location</w:t>
      </w:r>
      <w:r w:rsidRPr="003D1113">
        <w:rPr>
          <w:rFonts w:ascii="Calibri" w:eastAsia="DengXian" w:hAnsi="Calibri" w:cs="Times New Roman"/>
          <w:sz w:val="24"/>
          <w:szCs w:val="24"/>
        </w:rPr>
        <w:t>:</w:t>
      </w:r>
      <w:r w:rsidRPr="003D1113">
        <w:rPr>
          <w:rFonts w:ascii="Calibri" w:eastAsia="DengXian" w:hAnsi="Calibri" w:cs="Times New Roman"/>
          <w:sz w:val="24"/>
          <w:szCs w:val="24"/>
        </w:rPr>
        <w:tab/>
      </w:r>
      <w:r w:rsidRPr="003D1113">
        <w:rPr>
          <w:rFonts w:ascii="Calibri" w:eastAsia="DengXian" w:hAnsi="Calibri" w:cs="Times New Roman" w:hint="eastAsia"/>
          <w:sz w:val="24"/>
          <w:szCs w:val="24"/>
        </w:rPr>
        <w:t>Shanghai</w:t>
      </w:r>
      <w:r w:rsidRPr="003D1113">
        <w:rPr>
          <w:rFonts w:ascii="Calibri" w:eastAsia="DengXian" w:hAnsi="Calibri" w:cs="Times New Roman"/>
          <w:sz w:val="24"/>
          <w:szCs w:val="24"/>
        </w:rPr>
        <w:t xml:space="preserve">, </w:t>
      </w:r>
      <w:r w:rsidRPr="003D1113">
        <w:rPr>
          <w:rFonts w:ascii="Calibri" w:eastAsia="DengXian" w:hAnsi="Calibri" w:cs="Times New Roman" w:hint="eastAsia"/>
          <w:sz w:val="24"/>
          <w:szCs w:val="24"/>
        </w:rPr>
        <w:t>China</w:t>
      </w:r>
    </w:p>
    <w:p w14:paraId="0C8500CB" w14:textId="77777777" w:rsidR="00F30A14" w:rsidRPr="003D1113" w:rsidRDefault="00F30A14" w:rsidP="00F30A14">
      <w:pPr>
        <w:rPr>
          <w:rFonts w:ascii="Calibri" w:eastAsia="DengXian" w:hAnsi="Calibri" w:cs="Times New Roman"/>
          <w:b/>
          <w:bCs/>
          <w:color w:val="2E74B5"/>
          <w:sz w:val="32"/>
          <w:szCs w:val="32"/>
          <w:u w:val="single"/>
        </w:rPr>
      </w:pPr>
      <w:r w:rsidRPr="003D1113">
        <w:rPr>
          <w:rFonts w:ascii="Calibri" w:eastAsia="DengXian" w:hAnsi="Calibri" w:cs="Times New Roman"/>
          <w:b/>
          <w:bCs/>
          <w:color w:val="2E74B5"/>
          <w:sz w:val="32"/>
          <w:szCs w:val="32"/>
          <w:u w:val="single"/>
        </w:rPr>
        <w:t>Responsibilities</w:t>
      </w:r>
      <w:r w:rsidRPr="003D1113">
        <w:rPr>
          <w:rFonts w:ascii="Calibri" w:eastAsia="DengXian" w:hAnsi="Calibri" w:cs="Times New Roman"/>
          <w:b/>
          <w:bCs/>
        </w:rPr>
        <w:t>:</w:t>
      </w:r>
    </w:p>
    <w:p w14:paraId="657C29B6" w14:textId="77777777" w:rsidR="00F30A14" w:rsidRPr="003D1113" w:rsidRDefault="00F30A14" w:rsidP="00F30A14">
      <w:pPr>
        <w:numPr>
          <w:ilvl w:val="0"/>
          <w:numId w:val="6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Supports to establish GMP manufacturing facility consisting of design, construction, validation of facility, and GMP operation system.</w:t>
      </w:r>
    </w:p>
    <w:p w14:paraId="67590D45" w14:textId="77777777" w:rsidR="00F30A14" w:rsidRPr="003D1113" w:rsidRDefault="00F30A14" w:rsidP="00F30A14">
      <w:pPr>
        <w:numPr>
          <w:ilvl w:val="0"/>
          <w:numId w:val="6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Oversees the preparation and management of complex GMP manufacturing facility development plans, budgets, and long-range planning.</w:t>
      </w:r>
    </w:p>
    <w:p w14:paraId="5E5F0E52" w14:textId="77777777" w:rsidR="00F30A14" w:rsidRPr="003D1113" w:rsidRDefault="00F30A14" w:rsidP="00F30A14">
      <w:pPr>
        <w:numPr>
          <w:ilvl w:val="0"/>
          <w:numId w:val="6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Oversee daily operations in a multi-product GMP facility, manage and control production schedule; Ensures all manufacturing and process validation activities relating to drug substance and drug product are completed in accordance with quality and regulatory expectations to support relevant global regulatory submissions.</w:t>
      </w:r>
    </w:p>
    <w:p w14:paraId="7FB53C19" w14:textId="77777777" w:rsidR="00F30A14" w:rsidRPr="003D1113" w:rsidRDefault="00F30A14" w:rsidP="00F30A14">
      <w:pPr>
        <w:numPr>
          <w:ilvl w:val="0"/>
          <w:numId w:val="6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Collaborate with QC&amp;QA groups to ensure GMP compliance, manage deviation investigation and CAPA implementation, and support client auditing and agency inspections.</w:t>
      </w:r>
    </w:p>
    <w:p w14:paraId="66CF82E4" w14:textId="77777777" w:rsidR="00F30A14" w:rsidRPr="003D1113" w:rsidRDefault="00F30A14" w:rsidP="00F30A14">
      <w:pPr>
        <w:numPr>
          <w:ilvl w:val="0"/>
          <w:numId w:val="6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Recruit, retain and develop talents, and provide leadership for a high performing team to meet our overall business objectives.</w:t>
      </w:r>
    </w:p>
    <w:p w14:paraId="41DD4FC0" w14:textId="77777777" w:rsidR="00F30A14" w:rsidRPr="003D1113" w:rsidRDefault="00F30A14" w:rsidP="00F30A14">
      <w:pPr>
        <w:numPr>
          <w:ilvl w:val="0"/>
          <w:numId w:val="6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Perform other duties as assigned based on business needs.</w:t>
      </w:r>
    </w:p>
    <w:p w14:paraId="62495A4E" w14:textId="77777777" w:rsidR="00F30A14" w:rsidRPr="003D1113" w:rsidRDefault="00F30A14" w:rsidP="00F30A14">
      <w:pPr>
        <w:ind w:left="360"/>
        <w:contextualSpacing/>
        <w:rPr>
          <w:rFonts w:ascii="Calibri" w:eastAsia="DengXian" w:hAnsi="Calibri" w:cs="Times New Roman"/>
        </w:rPr>
      </w:pPr>
    </w:p>
    <w:p w14:paraId="331A4F35" w14:textId="77777777" w:rsidR="00F30A14" w:rsidRPr="003D1113" w:rsidRDefault="00F30A14" w:rsidP="00F30A14">
      <w:pPr>
        <w:rPr>
          <w:rFonts w:ascii="Calibri" w:eastAsia="DengXian" w:hAnsi="Calibri" w:cs="Times New Roman"/>
          <w:b/>
          <w:bCs/>
          <w:color w:val="2E74B5"/>
          <w:sz w:val="32"/>
          <w:szCs w:val="32"/>
          <w:u w:val="single"/>
        </w:rPr>
      </w:pPr>
      <w:r w:rsidRPr="003D1113">
        <w:rPr>
          <w:rFonts w:ascii="Calibri" w:eastAsia="DengXian" w:hAnsi="Calibri" w:cs="Times New Roman"/>
          <w:b/>
          <w:bCs/>
          <w:color w:val="2E74B5"/>
          <w:sz w:val="32"/>
          <w:szCs w:val="32"/>
          <w:u w:val="single"/>
        </w:rPr>
        <w:t>Qualifications</w:t>
      </w:r>
    </w:p>
    <w:p w14:paraId="135D7B2C" w14:textId="77777777" w:rsidR="00F30A14" w:rsidRPr="003D1113" w:rsidRDefault="00F30A14" w:rsidP="00F30A14">
      <w:pPr>
        <w:numPr>
          <w:ilvl w:val="0"/>
          <w:numId w:val="7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A master or bachelor degree in biological science, chemistry or a related discipline with at least 7 years of industry experience or a bachelor’s degree with 10 years of industry experience.</w:t>
      </w:r>
    </w:p>
    <w:p w14:paraId="044B1570" w14:textId="77777777" w:rsidR="00F30A14" w:rsidRPr="003D1113" w:rsidRDefault="00F30A14" w:rsidP="00F30A14">
      <w:pPr>
        <w:numPr>
          <w:ilvl w:val="0"/>
          <w:numId w:val="7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Technical knowledge and hands-on experience in GMP manufacturing of monoclonal antibodies or other protein therapeutics.</w:t>
      </w:r>
    </w:p>
    <w:p w14:paraId="4F8223FB" w14:textId="77777777" w:rsidR="00F30A14" w:rsidRPr="003D1113" w:rsidRDefault="00F30A14" w:rsidP="00F30A14">
      <w:pPr>
        <w:numPr>
          <w:ilvl w:val="0"/>
          <w:numId w:val="7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Experience in GMP facility design and construction, equipment selection, qualification and validation.</w:t>
      </w:r>
    </w:p>
    <w:p w14:paraId="4EAB3A29" w14:textId="77777777" w:rsidR="00F30A14" w:rsidRPr="003D1113" w:rsidRDefault="00F30A14" w:rsidP="00F30A14">
      <w:pPr>
        <w:numPr>
          <w:ilvl w:val="0"/>
          <w:numId w:val="7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Experience in large-scale manufacturing operations with GMP requirements.</w:t>
      </w:r>
    </w:p>
    <w:p w14:paraId="19E318E7" w14:textId="77777777" w:rsidR="00F30A14" w:rsidRPr="003D1113" w:rsidRDefault="00F30A14" w:rsidP="00F30A14">
      <w:pPr>
        <w:numPr>
          <w:ilvl w:val="0"/>
          <w:numId w:val="7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 xml:space="preserve">Experience in CMC regulatory affairs for US FDA, </w:t>
      </w:r>
      <w:proofErr w:type="spellStart"/>
      <w:r w:rsidRPr="003D1113">
        <w:rPr>
          <w:rFonts w:ascii="Calibri" w:eastAsia="DengXian" w:hAnsi="Calibri" w:cs="Times New Roman"/>
        </w:rPr>
        <w:t>cFDA</w:t>
      </w:r>
      <w:proofErr w:type="spellEnd"/>
      <w:r w:rsidRPr="003D1113">
        <w:rPr>
          <w:rFonts w:ascii="Calibri" w:eastAsia="DengXian" w:hAnsi="Calibri" w:cs="Times New Roman"/>
        </w:rPr>
        <w:t xml:space="preserve"> and EMA is a plus.</w:t>
      </w:r>
    </w:p>
    <w:p w14:paraId="383F1FDF" w14:textId="77777777" w:rsidR="00F30A14" w:rsidRPr="003D1113" w:rsidRDefault="00F30A14" w:rsidP="00F30A14">
      <w:pPr>
        <w:numPr>
          <w:ilvl w:val="0"/>
          <w:numId w:val="7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lastRenderedPageBreak/>
        <w:t>Direct management experience with successful track record of building, coaching and mentoring a high-performing team.</w:t>
      </w:r>
    </w:p>
    <w:p w14:paraId="68B69290" w14:textId="77777777" w:rsidR="00F30A14" w:rsidRPr="003D1113" w:rsidRDefault="00F30A14" w:rsidP="00F30A14">
      <w:pPr>
        <w:numPr>
          <w:ilvl w:val="0"/>
          <w:numId w:val="7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Strong interpersonal, verbal, and written communication skills.</w:t>
      </w:r>
    </w:p>
    <w:p w14:paraId="3F219560" w14:textId="77777777" w:rsidR="00F30A14" w:rsidRPr="003D1113" w:rsidRDefault="00F30A14" w:rsidP="00F30A14">
      <w:pPr>
        <w:numPr>
          <w:ilvl w:val="0"/>
          <w:numId w:val="7"/>
        </w:numPr>
        <w:contextualSpacing/>
        <w:rPr>
          <w:rFonts w:ascii="Calibri" w:eastAsia="DengXian" w:hAnsi="Calibri" w:cs="Times New Roman"/>
        </w:rPr>
      </w:pPr>
      <w:r w:rsidRPr="003D1113">
        <w:rPr>
          <w:rFonts w:ascii="Calibri" w:eastAsia="DengXian" w:hAnsi="Calibri" w:cs="Times New Roman"/>
        </w:rPr>
        <w:t>Bi-lingual, fluent in Chinese and English reading, writing and conversation.</w:t>
      </w:r>
    </w:p>
    <w:p w14:paraId="448235B4" w14:textId="77777777" w:rsidR="00727C46" w:rsidRDefault="00727C46" w:rsidP="00727C46">
      <w:pPr>
        <w:pStyle w:val="ListParagraph"/>
        <w:ind w:left="360"/>
      </w:pPr>
    </w:p>
    <w:p w14:paraId="6315C4D8" w14:textId="4DF864F2" w:rsidR="00D968C3" w:rsidRPr="0037142E" w:rsidRDefault="00D968C3" w:rsidP="00D968C3">
      <w:pPr>
        <w:rPr>
          <w:i/>
          <w:iCs/>
        </w:rPr>
      </w:pPr>
      <w:r w:rsidRPr="0037142E">
        <w:rPr>
          <w:i/>
          <w:iCs/>
        </w:rPr>
        <w:t>Company provides competitive compensation</w:t>
      </w:r>
      <w:r w:rsidR="00644F88" w:rsidRPr="0037142E">
        <w:rPr>
          <w:i/>
          <w:iCs/>
        </w:rPr>
        <w:t xml:space="preserve"> package, including stock options</w:t>
      </w:r>
      <w:r w:rsidRPr="0037142E">
        <w:rPr>
          <w:i/>
          <w:iCs/>
        </w:rPr>
        <w:t>.</w:t>
      </w:r>
    </w:p>
    <w:p w14:paraId="5C36650A" w14:textId="04B4B8CC" w:rsidR="00476209" w:rsidRPr="0037142E" w:rsidRDefault="00C46145" w:rsidP="009E6A3B">
      <w:pPr>
        <w:rPr>
          <w:i/>
          <w:iCs/>
        </w:rPr>
      </w:pPr>
      <w:r w:rsidRPr="0037142E">
        <w:rPr>
          <w:i/>
          <w:iCs/>
        </w:rPr>
        <w:t xml:space="preserve">For more information, please visit </w:t>
      </w:r>
      <w:hyperlink r:id="rId7" w:history="1">
        <w:r w:rsidRPr="0037142E">
          <w:rPr>
            <w:rStyle w:val="Hyperlink"/>
            <w:i/>
            <w:iCs/>
          </w:rPr>
          <w:t>https://zgbiotech.com/en/</w:t>
        </w:r>
      </w:hyperlink>
      <w:r w:rsidRPr="0037142E">
        <w:rPr>
          <w:i/>
          <w:iCs/>
        </w:rPr>
        <w:t xml:space="preserve">, or </w:t>
      </w:r>
      <w:r w:rsidR="009E6A3B" w:rsidRPr="0037142E">
        <w:rPr>
          <w:i/>
          <w:iCs/>
        </w:rPr>
        <w:t xml:space="preserve">contact us at </w:t>
      </w:r>
      <w:hyperlink r:id="rId8" w:history="1">
        <w:r w:rsidR="00E90BC0" w:rsidRPr="0037142E">
          <w:rPr>
            <w:rStyle w:val="Hyperlink"/>
            <w:i/>
            <w:iCs/>
          </w:rPr>
          <w:t>hr@zgbiotech.com</w:t>
        </w:r>
      </w:hyperlink>
    </w:p>
    <w:p w14:paraId="32564EE6" w14:textId="72D8EB88" w:rsidR="00E90BC0" w:rsidRPr="0037142E" w:rsidRDefault="00E90BC0" w:rsidP="009E6A3B">
      <w:pPr>
        <w:rPr>
          <w:i/>
          <w:iCs/>
        </w:rPr>
      </w:pPr>
      <w:r w:rsidRPr="0037142E">
        <w:rPr>
          <w:i/>
          <w:iCs/>
        </w:rPr>
        <w:t xml:space="preserve">Date: </w:t>
      </w:r>
      <w:r w:rsidR="00DB3458">
        <w:rPr>
          <w:i/>
          <w:iCs/>
        </w:rPr>
        <w:t>April 10</w:t>
      </w:r>
      <w:r w:rsidR="00D968C3" w:rsidRPr="0037142E">
        <w:rPr>
          <w:i/>
          <w:iCs/>
        </w:rPr>
        <w:t>, 202</w:t>
      </w:r>
      <w:r w:rsidR="00DB3458">
        <w:rPr>
          <w:i/>
          <w:iCs/>
        </w:rPr>
        <w:t>2</w:t>
      </w:r>
    </w:p>
    <w:sectPr w:rsidR="00E90BC0" w:rsidRPr="003714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1C9A" w14:textId="77777777" w:rsidR="003110C7" w:rsidRDefault="003110C7" w:rsidP="009E6A3B">
      <w:pPr>
        <w:spacing w:after="0" w:line="240" w:lineRule="auto"/>
      </w:pPr>
      <w:r>
        <w:separator/>
      </w:r>
    </w:p>
  </w:endnote>
  <w:endnote w:type="continuationSeparator" w:id="0">
    <w:p w14:paraId="70F4FA32" w14:textId="77777777" w:rsidR="003110C7" w:rsidRDefault="003110C7" w:rsidP="009E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0435" w14:textId="77777777" w:rsidR="003110C7" w:rsidRDefault="003110C7" w:rsidP="009E6A3B">
      <w:pPr>
        <w:spacing w:after="0" w:line="240" w:lineRule="auto"/>
      </w:pPr>
      <w:bookmarkStart w:id="0" w:name="_Hlk76541732"/>
      <w:bookmarkEnd w:id="0"/>
      <w:r>
        <w:separator/>
      </w:r>
    </w:p>
  </w:footnote>
  <w:footnote w:type="continuationSeparator" w:id="0">
    <w:p w14:paraId="39FAB3FD" w14:textId="77777777" w:rsidR="003110C7" w:rsidRDefault="003110C7" w:rsidP="009E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0F93" w14:textId="018DF2A9" w:rsidR="009E6A3B" w:rsidRDefault="00434E8E" w:rsidP="00784253">
    <w:pPr>
      <w:pStyle w:val="Header"/>
      <w:jc w:val="right"/>
    </w:pPr>
    <w:r>
      <w:rPr>
        <w:b/>
        <w:bCs/>
        <w:noProof/>
        <w:color w:val="2E74B5" w:themeColor="accent5" w:themeShade="BF"/>
        <w:sz w:val="36"/>
        <w:szCs w:val="36"/>
      </w:rPr>
      <w:drawing>
        <wp:inline distT="0" distB="0" distL="0" distR="0" wp14:anchorId="7C2C7D74" wp14:editId="51D5CBDE">
          <wp:extent cx="1824355" cy="52211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840" cy="53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7D7" w:rsidRPr="00D04411">
      <w:rPr>
        <w:b/>
        <w:bCs/>
        <w:noProof/>
        <w:color w:val="2E74B5" w:themeColor="accent5" w:themeShade="BF"/>
        <w:sz w:val="36"/>
        <w:szCs w:val="36"/>
        <w:u w:val="single"/>
      </w:rPr>
      <w:t xml:space="preserve">     </w:t>
    </w:r>
    <w:r w:rsidR="00503034" w:rsidRPr="00D04411">
      <w:rPr>
        <w:b/>
        <w:bCs/>
        <w:noProof/>
        <w:color w:val="2E74B5" w:themeColor="accent5" w:themeShade="BF"/>
        <w:sz w:val="36"/>
        <w:szCs w:val="36"/>
        <w:u w:val="single"/>
      </w:rPr>
      <w:t xml:space="preserve">      </w:t>
    </w:r>
    <w:r w:rsidR="00503034">
      <w:rPr>
        <w:b/>
        <w:bCs/>
        <w:color w:val="2E74B5" w:themeColor="accent5" w:themeShade="BF"/>
        <w:sz w:val="36"/>
        <w:szCs w:val="36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EC1"/>
    <w:multiLevelType w:val="hybridMultilevel"/>
    <w:tmpl w:val="3416BBE0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3B7A07"/>
    <w:multiLevelType w:val="hybridMultilevel"/>
    <w:tmpl w:val="7A50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F001F"/>
    <w:multiLevelType w:val="hybridMultilevel"/>
    <w:tmpl w:val="C9FC4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DC1BD9"/>
    <w:multiLevelType w:val="hybridMultilevel"/>
    <w:tmpl w:val="0EB0D25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4692FB2"/>
    <w:multiLevelType w:val="hybridMultilevel"/>
    <w:tmpl w:val="087E3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D29A8"/>
    <w:multiLevelType w:val="hybridMultilevel"/>
    <w:tmpl w:val="A45CC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F255C2"/>
    <w:multiLevelType w:val="hybridMultilevel"/>
    <w:tmpl w:val="636C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8193609">
    <w:abstractNumId w:val="4"/>
  </w:num>
  <w:num w:numId="2" w16cid:durableId="1237397966">
    <w:abstractNumId w:val="1"/>
  </w:num>
  <w:num w:numId="3" w16cid:durableId="1173107516">
    <w:abstractNumId w:val="6"/>
  </w:num>
  <w:num w:numId="4" w16cid:durableId="1380277919">
    <w:abstractNumId w:val="5"/>
  </w:num>
  <w:num w:numId="5" w16cid:durableId="1976525524">
    <w:abstractNumId w:val="2"/>
  </w:num>
  <w:num w:numId="6" w16cid:durableId="1689872876">
    <w:abstractNumId w:val="0"/>
  </w:num>
  <w:num w:numId="7" w16cid:durableId="158900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3B"/>
    <w:rsid w:val="00003560"/>
    <w:rsid w:val="000240B3"/>
    <w:rsid w:val="00051C94"/>
    <w:rsid w:val="00056979"/>
    <w:rsid w:val="000E0D1C"/>
    <w:rsid w:val="000F030D"/>
    <w:rsid w:val="00104337"/>
    <w:rsid w:val="00183E5D"/>
    <w:rsid w:val="001B3B78"/>
    <w:rsid w:val="001C1CD3"/>
    <w:rsid w:val="001C39EA"/>
    <w:rsid w:val="001E12FB"/>
    <w:rsid w:val="00247987"/>
    <w:rsid w:val="002547D7"/>
    <w:rsid w:val="002835B1"/>
    <w:rsid w:val="002C5BED"/>
    <w:rsid w:val="003110C7"/>
    <w:rsid w:val="0036573F"/>
    <w:rsid w:val="0037142E"/>
    <w:rsid w:val="003773AB"/>
    <w:rsid w:val="004063F4"/>
    <w:rsid w:val="0043174F"/>
    <w:rsid w:val="00434E8E"/>
    <w:rsid w:val="00436FF2"/>
    <w:rsid w:val="00476209"/>
    <w:rsid w:val="004D7BEF"/>
    <w:rsid w:val="004E578F"/>
    <w:rsid w:val="004F2245"/>
    <w:rsid w:val="0050026A"/>
    <w:rsid w:val="00503034"/>
    <w:rsid w:val="005121C4"/>
    <w:rsid w:val="00560576"/>
    <w:rsid w:val="0056428F"/>
    <w:rsid w:val="005839AB"/>
    <w:rsid w:val="00644F88"/>
    <w:rsid w:val="00646F53"/>
    <w:rsid w:val="006524C4"/>
    <w:rsid w:val="00663660"/>
    <w:rsid w:val="00665CDE"/>
    <w:rsid w:val="006C5213"/>
    <w:rsid w:val="006E668F"/>
    <w:rsid w:val="00727C46"/>
    <w:rsid w:val="007471CD"/>
    <w:rsid w:val="00747D2A"/>
    <w:rsid w:val="0075184B"/>
    <w:rsid w:val="00754203"/>
    <w:rsid w:val="00761CA3"/>
    <w:rsid w:val="007727B1"/>
    <w:rsid w:val="007741BD"/>
    <w:rsid w:val="00784253"/>
    <w:rsid w:val="00796487"/>
    <w:rsid w:val="007C57E8"/>
    <w:rsid w:val="00801DC9"/>
    <w:rsid w:val="008117D1"/>
    <w:rsid w:val="00832529"/>
    <w:rsid w:val="0084394A"/>
    <w:rsid w:val="00846CEF"/>
    <w:rsid w:val="008544DB"/>
    <w:rsid w:val="008E7B4B"/>
    <w:rsid w:val="0090166D"/>
    <w:rsid w:val="0093572A"/>
    <w:rsid w:val="00942600"/>
    <w:rsid w:val="00950CD7"/>
    <w:rsid w:val="0095432B"/>
    <w:rsid w:val="00954AB5"/>
    <w:rsid w:val="0097154C"/>
    <w:rsid w:val="0098306C"/>
    <w:rsid w:val="009B3885"/>
    <w:rsid w:val="009E6A3B"/>
    <w:rsid w:val="009F268F"/>
    <w:rsid w:val="00A44278"/>
    <w:rsid w:val="00A517F6"/>
    <w:rsid w:val="00AA1F9C"/>
    <w:rsid w:val="00B168F8"/>
    <w:rsid w:val="00B236F6"/>
    <w:rsid w:val="00B2444E"/>
    <w:rsid w:val="00B41C64"/>
    <w:rsid w:val="00B7468F"/>
    <w:rsid w:val="00BB4058"/>
    <w:rsid w:val="00C16777"/>
    <w:rsid w:val="00C46145"/>
    <w:rsid w:val="00C74A1B"/>
    <w:rsid w:val="00C926E0"/>
    <w:rsid w:val="00C9549B"/>
    <w:rsid w:val="00CA3FC9"/>
    <w:rsid w:val="00CC4040"/>
    <w:rsid w:val="00CE5D35"/>
    <w:rsid w:val="00D04411"/>
    <w:rsid w:val="00D70D6E"/>
    <w:rsid w:val="00D874FA"/>
    <w:rsid w:val="00D968C3"/>
    <w:rsid w:val="00DB3458"/>
    <w:rsid w:val="00DC2FA4"/>
    <w:rsid w:val="00DD25BF"/>
    <w:rsid w:val="00DF01AE"/>
    <w:rsid w:val="00E002C3"/>
    <w:rsid w:val="00E5333F"/>
    <w:rsid w:val="00E7267D"/>
    <w:rsid w:val="00E90BC0"/>
    <w:rsid w:val="00EA2ED9"/>
    <w:rsid w:val="00EB21DE"/>
    <w:rsid w:val="00EC24D6"/>
    <w:rsid w:val="00EC2E62"/>
    <w:rsid w:val="00F022F1"/>
    <w:rsid w:val="00F21C31"/>
    <w:rsid w:val="00F30A14"/>
    <w:rsid w:val="00F701F5"/>
    <w:rsid w:val="00FA4EA7"/>
    <w:rsid w:val="00FA6280"/>
    <w:rsid w:val="00FB5E7E"/>
    <w:rsid w:val="00FC4E03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F0079"/>
  <w15:chartTrackingRefBased/>
  <w15:docId w15:val="{039FEBA3-7AA8-4FC5-904E-24C2285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3B"/>
  </w:style>
  <w:style w:type="paragraph" w:styleId="Footer">
    <w:name w:val="footer"/>
    <w:basedOn w:val="Normal"/>
    <w:link w:val="FooterChar"/>
    <w:uiPriority w:val="99"/>
    <w:unhideWhenUsed/>
    <w:rsid w:val="009E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3B"/>
  </w:style>
  <w:style w:type="character" w:styleId="Hyperlink">
    <w:name w:val="Hyperlink"/>
    <w:basedOn w:val="DefaultParagraphFont"/>
    <w:uiPriority w:val="99"/>
    <w:unhideWhenUsed/>
    <w:rsid w:val="00C46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1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zgbio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gbiotech.com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weidong hao</dc:creator>
  <cp:keywords/>
  <dc:description/>
  <cp:lastModifiedBy>Weidong Hao</cp:lastModifiedBy>
  <cp:revision>3</cp:revision>
  <dcterms:created xsi:type="dcterms:W3CDTF">2022-04-11T03:15:00Z</dcterms:created>
  <dcterms:modified xsi:type="dcterms:W3CDTF">2022-04-11T03:15:00Z</dcterms:modified>
</cp:coreProperties>
</file>