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41E5" w14:textId="77777777" w:rsidR="009E6A3B" w:rsidRPr="00F022F1" w:rsidRDefault="009E6A3B" w:rsidP="009E6A3B">
      <w:pPr>
        <w:rPr>
          <w:b/>
          <w:bCs/>
          <w:color w:val="2E74B5" w:themeColor="accent5" w:themeShade="BF"/>
          <w:sz w:val="32"/>
          <w:szCs w:val="32"/>
          <w:u w:val="single"/>
        </w:rPr>
      </w:pPr>
      <w:proofErr w:type="spellStart"/>
      <w:r w:rsidRPr="00F022F1">
        <w:rPr>
          <w:b/>
          <w:bCs/>
          <w:color w:val="2E74B5" w:themeColor="accent5" w:themeShade="BF"/>
          <w:sz w:val="32"/>
          <w:szCs w:val="32"/>
          <w:u w:val="single"/>
        </w:rPr>
        <w:t>ZhenGe</w:t>
      </w:r>
      <w:proofErr w:type="spellEnd"/>
      <w:r w:rsidRPr="00F022F1">
        <w:rPr>
          <w:b/>
          <w:bCs/>
          <w:color w:val="2E74B5" w:themeColor="accent5" w:themeShade="BF"/>
          <w:sz w:val="32"/>
          <w:szCs w:val="32"/>
          <w:u w:val="single"/>
        </w:rPr>
        <w:t xml:space="preserve"> Biotech</w:t>
      </w:r>
    </w:p>
    <w:p w14:paraId="04A2C6FC" w14:textId="3187FFE9" w:rsidR="009E6A3B" w:rsidRDefault="009E6A3B" w:rsidP="009E6A3B">
      <w:r>
        <w:t xml:space="preserve">Established in 2017, Shanghai </w:t>
      </w:r>
      <w:proofErr w:type="spellStart"/>
      <w:r>
        <w:t>ZhenGe</w:t>
      </w:r>
      <w:proofErr w:type="spellEnd"/>
      <w:r>
        <w:t xml:space="preserve"> Biotechnology Co., Ltd. (</w:t>
      </w:r>
      <w:proofErr w:type="spellStart"/>
      <w:r>
        <w:t>ZhenGe</w:t>
      </w:r>
      <w:proofErr w:type="spellEnd"/>
      <w:r>
        <w:t xml:space="preserve"> Biotech) is a premier high-tech enterprise registered in the China Pilot Free Trade Zone (Shanghai). </w:t>
      </w:r>
      <w:proofErr w:type="spellStart"/>
      <w:r>
        <w:t>ZhenGe</w:t>
      </w:r>
      <w:proofErr w:type="spellEnd"/>
      <w:r>
        <w:t xml:space="preserve"> Biotech has Development Centers in Shanghai and Innovation Center in Maryland USA, as well as cGMP and commercial manufacturing sites in Shanghai.  The core business of </w:t>
      </w:r>
      <w:proofErr w:type="spellStart"/>
      <w:r>
        <w:t>ZhenGe</w:t>
      </w:r>
      <w:proofErr w:type="spellEnd"/>
      <w:r>
        <w:t xml:space="preserve"> Biotech is to provide CDMO services to both biotech and pharmaceutical companies.</w:t>
      </w:r>
    </w:p>
    <w:p w14:paraId="73B86E63" w14:textId="1D627FD1" w:rsidR="009E6A3B" w:rsidRDefault="009E6A3B" w:rsidP="009E6A3B">
      <w:r>
        <w:t>Our integrated CDMO services starting from pre-clinical research to commercial manufacturing, as well as customized cell culture media development, enable and accelerate the R&amp;D and commercialization of innovative biologics for biotech and pharmaceutical companies worldwide.</w:t>
      </w:r>
    </w:p>
    <w:p w14:paraId="56DA45AF" w14:textId="360E3FD0" w:rsidR="005F789E" w:rsidRDefault="005F789E" w:rsidP="009E6A3B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4FEBEDEF" w14:textId="17F616ED" w:rsidR="009E6A3B" w:rsidRDefault="009E6A3B" w:rsidP="009E6A3B">
      <w:r w:rsidRPr="00A44278">
        <w:rPr>
          <w:b/>
          <w:bCs/>
        </w:rPr>
        <w:t>Position</w:t>
      </w:r>
      <w:r>
        <w:t>:</w:t>
      </w:r>
      <w:r>
        <w:tab/>
      </w:r>
      <w:r w:rsidR="00434E8E">
        <w:rPr>
          <w:rFonts w:hint="eastAsia"/>
        </w:rPr>
        <w:t>Quality</w:t>
      </w:r>
      <w:r w:rsidR="00434E8E">
        <w:t xml:space="preserve"> </w:t>
      </w:r>
      <w:r w:rsidR="00434E8E">
        <w:rPr>
          <w:rFonts w:hint="eastAsia"/>
        </w:rPr>
        <w:t>Head</w:t>
      </w:r>
    </w:p>
    <w:p w14:paraId="2913C59D" w14:textId="3B4370AB" w:rsidR="009E6A3B" w:rsidRDefault="009E6A3B" w:rsidP="009E6A3B">
      <w:r w:rsidRPr="00A44278">
        <w:rPr>
          <w:b/>
          <w:bCs/>
        </w:rPr>
        <w:t>Report line</w:t>
      </w:r>
      <w:r>
        <w:t>:</w:t>
      </w:r>
      <w:r>
        <w:tab/>
        <w:t>C</w:t>
      </w:r>
      <w:r w:rsidR="00434E8E">
        <w:rPr>
          <w:rFonts w:hint="eastAsia"/>
        </w:rPr>
        <w:t>EO</w:t>
      </w:r>
    </w:p>
    <w:p w14:paraId="7690DF10" w14:textId="28826473" w:rsidR="009E6A3B" w:rsidRDefault="009E6A3B" w:rsidP="009E6A3B">
      <w:r w:rsidRPr="00A44278">
        <w:rPr>
          <w:b/>
          <w:bCs/>
        </w:rPr>
        <w:t>Location</w:t>
      </w:r>
      <w:r>
        <w:t>:</w:t>
      </w:r>
      <w:r>
        <w:tab/>
      </w:r>
      <w:r w:rsidR="00434E8E">
        <w:rPr>
          <w:rFonts w:hint="eastAsia"/>
        </w:rPr>
        <w:t>Shanghai</w:t>
      </w:r>
      <w:r>
        <w:t xml:space="preserve">, </w:t>
      </w:r>
      <w:r w:rsidR="00434E8E">
        <w:rPr>
          <w:rFonts w:hint="eastAsia"/>
        </w:rPr>
        <w:t>China</w:t>
      </w:r>
    </w:p>
    <w:p w14:paraId="072917BA" w14:textId="0C2F7203" w:rsidR="009E6A3B" w:rsidRPr="00051C94" w:rsidRDefault="00051C94" w:rsidP="009E6A3B">
      <w:pPr>
        <w:rPr>
          <w:b/>
          <w:bCs/>
          <w:color w:val="2E74B5" w:themeColor="accent5" w:themeShade="BF"/>
          <w:sz w:val="32"/>
          <w:szCs w:val="32"/>
          <w:u w:val="single"/>
        </w:rPr>
      </w:pPr>
      <w:r>
        <w:rPr>
          <w:b/>
          <w:bCs/>
          <w:color w:val="2E74B5" w:themeColor="accent5" w:themeShade="BF"/>
          <w:sz w:val="32"/>
          <w:szCs w:val="32"/>
          <w:u w:val="single"/>
        </w:rPr>
        <w:t>Responsibilities</w:t>
      </w:r>
      <w:r w:rsidR="009E6A3B" w:rsidRPr="00C46145">
        <w:rPr>
          <w:b/>
          <w:bCs/>
        </w:rPr>
        <w:t>:</w:t>
      </w:r>
    </w:p>
    <w:p w14:paraId="79EA1934" w14:textId="77777777" w:rsidR="00434E8E" w:rsidRDefault="00434E8E" w:rsidP="00434E8E">
      <w:pPr>
        <w:pStyle w:val="ListParagraph"/>
        <w:numPr>
          <w:ilvl w:val="0"/>
          <w:numId w:val="2"/>
        </w:numPr>
      </w:pPr>
      <w:r>
        <w:t xml:space="preserve">Establish and improve </w:t>
      </w:r>
      <w:r w:rsidRPr="00CF6C5F">
        <w:t xml:space="preserve">fully integrated </w:t>
      </w:r>
      <w:r>
        <w:t xml:space="preserve">quality management systems for R&amp;D and </w:t>
      </w:r>
      <w:r w:rsidRPr="001B13BB">
        <w:t>manufacturing operations</w:t>
      </w:r>
      <w:r>
        <w:t>, d</w:t>
      </w:r>
      <w:r>
        <w:rPr>
          <w:rFonts w:hint="eastAsia"/>
        </w:rPr>
        <w:t>efine</w:t>
      </w:r>
      <w:r>
        <w:t xml:space="preserve"> company's quality policy and organize the implementation</w:t>
      </w:r>
      <w:r>
        <w:rPr>
          <w:rFonts w:hint="eastAsia"/>
        </w:rPr>
        <w:t>.</w:t>
      </w:r>
    </w:p>
    <w:p w14:paraId="24D5C904" w14:textId="77777777" w:rsidR="00434E8E" w:rsidRDefault="00434E8E" w:rsidP="00434E8E">
      <w:pPr>
        <w:pStyle w:val="ListParagraph"/>
        <w:numPr>
          <w:ilvl w:val="0"/>
          <w:numId w:val="2"/>
        </w:numPr>
      </w:pPr>
      <w:r>
        <w:t xml:space="preserve">Optimize </w:t>
      </w:r>
      <w:r>
        <w:rPr>
          <w:rFonts w:hint="eastAsia"/>
        </w:rPr>
        <w:t>quality</w:t>
      </w:r>
      <w:r>
        <w:t xml:space="preserve"> management team infrastructure and process, accomplish missions from internal and external stakeholders.</w:t>
      </w:r>
    </w:p>
    <w:p w14:paraId="388D724C" w14:textId="77777777" w:rsidR="00434E8E" w:rsidRDefault="00434E8E" w:rsidP="00434E8E">
      <w:pPr>
        <w:pStyle w:val="ListParagraph"/>
        <w:numPr>
          <w:ilvl w:val="0"/>
          <w:numId w:val="2"/>
        </w:numPr>
      </w:pPr>
      <w:r>
        <w:t>Coordinate quality team work to ensure that GMP production-related activities met the requirements of national laws and regulations.</w:t>
      </w:r>
    </w:p>
    <w:p w14:paraId="2566B144" w14:textId="77777777" w:rsidR="00434E8E" w:rsidRDefault="00434E8E" w:rsidP="00434E8E">
      <w:pPr>
        <w:pStyle w:val="ListParagraph"/>
        <w:numPr>
          <w:ilvl w:val="0"/>
          <w:numId w:val="2"/>
        </w:numPr>
      </w:pPr>
      <w:r>
        <w:t>Organize and prepare the required materials for the client's clinical study application.</w:t>
      </w:r>
    </w:p>
    <w:p w14:paraId="6FAB4781" w14:textId="1335A7A6" w:rsidR="00434E8E" w:rsidRDefault="00434E8E" w:rsidP="00434E8E">
      <w:pPr>
        <w:pStyle w:val="ListParagraph"/>
        <w:numPr>
          <w:ilvl w:val="0"/>
          <w:numId w:val="2"/>
        </w:numPr>
      </w:pPr>
      <w:r>
        <w:t xml:space="preserve">Responsible for the formulation and implementation management of SOP for company’s </w:t>
      </w:r>
      <w:r>
        <w:rPr>
          <w:rFonts w:hint="eastAsia"/>
        </w:rPr>
        <w:t>qua</w:t>
      </w:r>
      <w:r>
        <w:t>lity systems.</w:t>
      </w:r>
    </w:p>
    <w:p w14:paraId="18E31CD9" w14:textId="1FF581C3" w:rsidR="00434E8E" w:rsidRDefault="00434E8E" w:rsidP="00434E8E">
      <w:pPr>
        <w:pStyle w:val="ListParagraph"/>
        <w:numPr>
          <w:ilvl w:val="0"/>
          <w:numId w:val="2"/>
        </w:numPr>
      </w:pPr>
      <w:r w:rsidRPr="005B163F">
        <w:t xml:space="preserve">Establish and maintain a good relationship with key </w:t>
      </w:r>
      <w:r w:rsidR="00051C94">
        <w:t xml:space="preserve">regulators </w:t>
      </w:r>
      <w:r w:rsidRPr="005B163F">
        <w:t xml:space="preserve">such as NMPA, </w:t>
      </w:r>
      <w:r>
        <w:t>FDA</w:t>
      </w:r>
      <w:r w:rsidRPr="005B163F">
        <w:t xml:space="preserve">, </w:t>
      </w:r>
      <w:r>
        <w:t xml:space="preserve">EMA, </w:t>
      </w:r>
      <w:r w:rsidRPr="005B163F">
        <w:t xml:space="preserve">ensure all </w:t>
      </w:r>
      <w:r>
        <w:rPr>
          <w:rFonts w:hint="eastAsia"/>
        </w:rPr>
        <w:t>quality</w:t>
      </w:r>
      <w:r>
        <w:t xml:space="preserve"> </w:t>
      </w:r>
      <w:r w:rsidRPr="005B163F">
        <w:t xml:space="preserve">issues are </w:t>
      </w:r>
      <w:r>
        <w:t xml:space="preserve">updated and </w:t>
      </w:r>
      <w:r w:rsidRPr="005B163F">
        <w:t>clearly communicated</w:t>
      </w:r>
      <w:r>
        <w:t>.</w:t>
      </w:r>
    </w:p>
    <w:p w14:paraId="5BD66368" w14:textId="77777777" w:rsidR="00434E8E" w:rsidRDefault="00434E8E" w:rsidP="00434E8E">
      <w:pPr>
        <w:pStyle w:val="ListParagraph"/>
        <w:numPr>
          <w:ilvl w:val="0"/>
          <w:numId w:val="2"/>
        </w:numPr>
      </w:pPr>
      <w:r>
        <w:t>Stay in close communication and alignment with stakeholders, report operation results to CEO timely.</w:t>
      </w:r>
    </w:p>
    <w:p w14:paraId="2A689728" w14:textId="6878D85F" w:rsidR="009E6A3B" w:rsidRPr="00C46145" w:rsidRDefault="009E6A3B" w:rsidP="009E6A3B">
      <w:pPr>
        <w:rPr>
          <w:b/>
          <w:bCs/>
          <w:color w:val="2E74B5" w:themeColor="accent5" w:themeShade="BF"/>
          <w:sz w:val="32"/>
          <w:szCs w:val="32"/>
          <w:u w:val="single"/>
        </w:rPr>
      </w:pPr>
      <w:r w:rsidRPr="00C46145">
        <w:rPr>
          <w:b/>
          <w:bCs/>
          <w:color w:val="2E74B5" w:themeColor="accent5" w:themeShade="BF"/>
          <w:sz w:val="32"/>
          <w:szCs w:val="32"/>
          <w:u w:val="single"/>
        </w:rPr>
        <w:t>Q</w:t>
      </w:r>
      <w:r w:rsidR="0056428F">
        <w:rPr>
          <w:b/>
          <w:bCs/>
          <w:color w:val="2E74B5" w:themeColor="accent5" w:themeShade="BF"/>
          <w:sz w:val="32"/>
          <w:szCs w:val="32"/>
          <w:u w:val="single"/>
        </w:rPr>
        <w:t>ualifications</w:t>
      </w:r>
    </w:p>
    <w:p w14:paraId="2155021C" w14:textId="77777777" w:rsidR="00434E8E" w:rsidRDefault="00434E8E" w:rsidP="00434E8E">
      <w:pPr>
        <w:pStyle w:val="ListParagraph"/>
        <w:numPr>
          <w:ilvl w:val="0"/>
          <w:numId w:val="2"/>
        </w:numPr>
      </w:pPr>
      <w:r>
        <w:rPr>
          <w:rFonts w:hint="eastAsia"/>
        </w:rPr>
        <w:t>M</w:t>
      </w:r>
      <w:r>
        <w:t>aster’s degree or above</w:t>
      </w:r>
      <w:r w:rsidRPr="00647B08">
        <w:t xml:space="preserve"> in </w:t>
      </w:r>
      <w:r w:rsidRPr="00D2506E">
        <w:t>pharmaceutical engineering</w:t>
      </w:r>
      <w:r>
        <w:t>,</w:t>
      </w:r>
      <w:r w:rsidRPr="00D2506E">
        <w:t xml:space="preserve"> </w:t>
      </w:r>
      <w:r>
        <w:t>b</w:t>
      </w:r>
      <w:r w:rsidRPr="00647B08">
        <w:t>io</w:t>
      </w:r>
      <w:r>
        <w:t>logy, microbiology, biochemistry, biochemical</w:t>
      </w:r>
      <w:r w:rsidRPr="00647B08">
        <w:t xml:space="preserve"> </w:t>
      </w:r>
      <w:r>
        <w:t>e</w:t>
      </w:r>
      <w:r w:rsidRPr="00647B08">
        <w:t>ngineering</w:t>
      </w:r>
      <w:r>
        <w:t xml:space="preserve"> </w:t>
      </w:r>
      <w:r w:rsidRPr="00647B08">
        <w:t>or relevant disciplines</w:t>
      </w:r>
      <w:r>
        <w:t>.</w:t>
      </w:r>
    </w:p>
    <w:p w14:paraId="553EADCF" w14:textId="77777777" w:rsidR="00434E8E" w:rsidRDefault="00434E8E" w:rsidP="00434E8E">
      <w:pPr>
        <w:pStyle w:val="ListParagraph"/>
        <w:numPr>
          <w:ilvl w:val="0"/>
          <w:numId w:val="2"/>
        </w:numPr>
      </w:pPr>
      <w:r w:rsidRPr="006C3CEE">
        <w:t>10</w:t>
      </w:r>
      <w:r>
        <w:t xml:space="preserve">+ </w:t>
      </w:r>
      <w:r w:rsidRPr="006C3CEE">
        <w:t>years of</w:t>
      </w:r>
      <w:r>
        <w:t xml:space="preserve"> quality management experience in </w:t>
      </w:r>
      <w:r w:rsidRPr="006C3CEE">
        <w:t>pharmaceutical industry.</w:t>
      </w:r>
    </w:p>
    <w:p w14:paraId="609EBC88" w14:textId="77777777" w:rsidR="00434E8E" w:rsidRDefault="00434E8E" w:rsidP="00434E8E">
      <w:pPr>
        <w:pStyle w:val="ListParagraph"/>
        <w:numPr>
          <w:ilvl w:val="0"/>
          <w:numId w:val="2"/>
        </w:numPr>
      </w:pPr>
      <w:r>
        <w:t>Related experiences of IND a</w:t>
      </w:r>
      <w:r w:rsidRPr="000832CC">
        <w:t>pplication</w:t>
      </w:r>
      <w:r>
        <w:t xml:space="preserve"> and good relationships with d</w:t>
      </w:r>
      <w:r w:rsidRPr="00F42D4D">
        <w:t xml:space="preserve">rug </w:t>
      </w:r>
      <w:r>
        <w:t>a</w:t>
      </w:r>
      <w:r w:rsidRPr="00F42D4D">
        <w:t>dministrations</w:t>
      </w:r>
      <w:r>
        <w:t>.</w:t>
      </w:r>
    </w:p>
    <w:p w14:paraId="6315C4D8" w14:textId="4DF864F2" w:rsidR="00D968C3" w:rsidRPr="0037142E" w:rsidRDefault="00D968C3" w:rsidP="00D968C3">
      <w:pPr>
        <w:rPr>
          <w:i/>
          <w:iCs/>
        </w:rPr>
      </w:pPr>
      <w:r w:rsidRPr="0037142E">
        <w:rPr>
          <w:i/>
          <w:iCs/>
        </w:rPr>
        <w:t>Company provides competitive compensation</w:t>
      </w:r>
      <w:r w:rsidR="00644F88" w:rsidRPr="0037142E">
        <w:rPr>
          <w:i/>
          <w:iCs/>
        </w:rPr>
        <w:t xml:space="preserve"> package, including stock options</w:t>
      </w:r>
      <w:r w:rsidRPr="0037142E">
        <w:rPr>
          <w:i/>
          <w:iCs/>
        </w:rPr>
        <w:t>.</w:t>
      </w:r>
    </w:p>
    <w:p w14:paraId="5C36650A" w14:textId="04B4B8CC" w:rsidR="00476209" w:rsidRPr="0037142E" w:rsidRDefault="00C46145" w:rsidP="009E6A3B">
      <w:pPr>
        <w:rPr>
          <w:i/>
          <w:iCs/>
        </w:rPr>
      </w:pPr>
      <w:r w:rsidRPr="0037142E">
        <w:rPr>
          <w:i/>
          <w:iCs/>
        </w:rPr>
        <w:t xml:space="preserve">For more information, please visit </w:t>
      </w:r>
      <w:hyperlink r:id="rId7" w:history="1">
        <w:r w:rsidRPr="0037142E">
          <w:rPr>
            <w:rStyle w:val="Hyperlink"/>
            <w:i/>
            <w:iCs/>
          </w:rPr>
          <w:t>https://zgbiotech.com/en/</w:t>
        </w:r>
      </w:hyperlink>
      <w:r w:rsidRPr="0037142E">
        <w:rPr>
          <w:i/>
          <w:iCs/>
        </w:rPr>
        <w:t xml:space="preserve">, or </w:t>
      </w:r>
      <w:r w:rsidR="009E6A3B" w:rsidRPr="0037142E">
        <w:rPr>
          <w:i/>
          <w:iCs/>
        </w:rPr>
        <w:t xml:space="preserve">contact us at </w:t>
      </w:r>
      <w:hyperlink r:id="rId8" w:history="1">
        <w:r w:rsidR="00E90BC0" w:rsidRPr="0037142E">
          <w:rPr>
            <w:rStyle w:val="Hyperlink"/>
            <w:i/>
            <w:iCs/>
          </w:rPr>
          <w:t>hr@zgbiotech.com</w:t>
        </w:r>
      </w:hyperlink>
    </w:p>
    <w:p w14:paraId="32564EE6" w14:textId="647C848E" w:rsidR="00E90BC0" w:rsidRPr="0037142E" w:rsidRDefault="00E90BC0" w:rsidP="009E6A3B">
      <w:pPr>
        <w:rPr>
          <w:i/>
          <w:iCs/>
        </w:rPr>
      </w:pPr>
      <w:r w:rsidRPr="0037142E">
        <w:rPr>
          <w:i/>
          <w:iCs/>
        </w:rPr>
        <w:t xml:space="preserve">Date: </w:t>
      </w:r>
      <w:r w:rsidR="005F789E">
        <w:rPr>
          <w:i/>
          <w:iCs/>
        </w:rPr>
        <w:t>April 10</w:t>
      </w:r>
      <w:r w:rsidR="00D968C3" w:rsidRPr="0037142E">
        <w:rPr>
          <w:i/>
          <w:iCs/>
        </w:rPr>
        <w:t>, 202</w:t>
      </w:r>
      <w:r w:rsidR="005F789E">
        <w:rPr>
          <w:i/>
          <w:iCs/>
        </w:rPr>
        <w:t>2</w:t>
      </w:r>
    </w:p>
    <w:sectPr w:rsidR="00E90BC0" w:rsidRPr="0037142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33220" w14:textId="77777777" w:rsidR="0097154C" w:rsidRDefault="0097154C" w:rsidP="009E6A3B">
      <w:pPr>
        <w:spacing w:after="0" w:line="240" w:lineRule="auto"/>
      </w:pPr>
      <w:r>
        <w:separator/>
      </w:r>
    </w:p>
  </w:endnote>
  <w:endnote w:type="continuationSeparator" w:id="0">
    <w:p w14:paraId="453E7340" w14:textId="77777777" w:rsidR="0097154C" w:rsidRDefault="0097154C" w:rsidP="009E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F6F4E" w14:textId="77777777" w:rsidR="0097154C" w:rsidRDefault="0097154C" w:rsidP="009E6A3B">
      <w:pPr>
        <w:spacing w:after="0" w:line="240" w:lineRule="auto"/>
      </w:pPr>
      <w:bookmarkStart w:id="0" w:name="_Hlk76541732"/>
      <w:bookmarkEnd w:id="0"/>
      <w:r>
        <w:separator/>
      </w:r>
    </w:p>
  </w:footnote>
  <w:footnote w:type="continuationSeparator" w:id="0">
    <w:p w14:paraId="2C2A5864" w14:textId="77777777" w:rsidR="0097154C" w:rsidRDefault="0097154C" w:rsidP="009E6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0F93" w14:textId="018DF2A9" w:rsidR="009E6A3B" w:rsidRDefault="00434E8E" w:rsidP="00784253">
    <w:pPr>
      <w:pStyle w:val="Header"/>
      <w:jc w:val="right"/>
    </w:pPr>
    <w:r>
      <w:rPr>
        <w:b/>
        <w:bCs/>
        <w:noProof/>
        <w:color w:val="2E74B5" w:themeColor="accent5" w:themeShade="BF"/>
        <w:sz w:val="36"/>
        <w:szCs w:val="36"/>
      </w:rPr>
      <w:drawing>
        <wp:inline distT="0" distB="0" distL="0" distR="0" wp14:anchorId="7C2C7D74" wp14:editId="51D5CBDE">
          <wp:extent cx="1824355" cy="52211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840" cy="530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47D7" w:rsidRPr="00D04411">
      <w:rPr>
        <w:b/>
        <w:bCs/>
        <w:noProof/>
        <w:color w:val="2E74B5" w:themeColor="accent5" w:themeShade="BF"/>
        <w:sz w:val="36"/>
        <w:szCs w:val="36"/>
        <w:u w:val="single"/>
      </w:rPr>
      <w:t xml:space="preserve">     </w:t>
    </w:r>
    <w:r w:rsidR="00503034" w:rsidRPr="00D04411">
      <w:rPr>
        <w:b/>
        <w:bCs/>
        <w:noProof/>
        <w:color w:val="2E74B5" w:themeColor="accent5" w:themeShade="BF"/>
        <w:sz w:val="36"/>
        <w:szCs w:val="36"/>
        <w:u w:val="single"/>
      </w:rPr>
      <w:t xml:space="preserve">      </w:t>
    </w:r>
    <w:r w:rsidR="00503034">
      <w:rPr>
        <w:b/>
        <w:bCs/>
        <w:color w:val="2E74B5" w:themeColor="accent5" w:themeShade="BF"/>
        <w:sz w:val="36"/>
        <w:szCs w:val="36"/>
      </w:rP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B7A07"/>
    <w:multiLevelType w:val="hybridMultilevel"/>
    <w:tmpl w:val="7A50E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3F001F"/>
    <w:multiLevelType w:val="hybridMultilevel"/>
    <w:tmpl w:val="C9FC49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692FB2"/>
    <w:multiLevelType w:val="hybridMultilevel"/>
    <w:tmpl w:val="087E3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2D29A8"/>
    <w:multiLevelType w:val="hybridMultilevel"/>
    <w:tmpl w:val="A45CCE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F255C2"/>
    <w:multiLevelType w:val="hybridMultilevel"/>
    <w:tmpl w:val="636CC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0819237">
    <w:abstractNumId w:val="2"/>
  </w:num>
  <w:num w:numId="2" w16cid:durableId="183324036">
    <w:abstractNumId w:val="0"/>
  </w:num>
  <w:num w:numId="3" w16cid:durableId="1480536687">
    <w:abstractNumId w:val="4"/>
  </w:num>
  <w:num w:numId="4" w16cid:durableId="1075400452">
    <w:abstractNumId w:val="3"/>
  </w:num>
  <w:num w:numId="5" w16cid:durableId="761604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3B"/>
    <w:rsid w:val="00003560"/>
    <w:rsid w:val="00051C94"/>
    <w:rsid w:val="00056979"/>
    <w:rsid w:val="000E0D1C"/>
    <w:rsid w:val="000F030D"/>
    <w:rsid w:val="00104337"/>
    <w:rsid w:val="00183E5D"/>
    <w:rsid w:val="001B3B78"/>
    <w:rsid w:val="001C1CD3"/>
    <w:rsid w:val="001C39EA"/>
    <w:rsid w:val="001E12FB"/>
    <w:rsid w:val="00247987"/>
    <w:rsid w:val="002547D7"/>
    <w:rsid w:val="002835B1"/>
    <w:rsid w:val="002C5BED"/>
    <w:rsid w:val="0037142E"/>
    <w:rsid w:val="003773AB"/>
    <w:rsid w:val="004063F4"/>
    <w:rsid w:val="0043174F"/>
    <w:rsid w:val="00434E8E"/>
    <w:rsid w:val="00436FF2"/>
    <w:rsid w:val="00476209"/>
    <w:rsid w:val="004D7BEF"/>
    <w:rsid w:val="004E578F"/>
    <w:rsid w:val="004F2245"/>
    <w:rsid w:val="00503034"/>
    <w:rsid w:val="005121C4"/>
    <w:rsid w:val="00560576"/>
    <w:rsid w:val="0056428F"/>
    <w:rsid w:val="005839AB"/>
    <w:rsid w:val="005F789E"/>
    <w:rsid w:val="00644F88"/>
    <w:rsid w:val="00646F53"/>
    <w:rsid w:val="006524C4"/>
    <w:rsid w:val="006C5213"/>
    <w:rsid w:val="006E668F"/>
    <w:rsid w:val="00747D2A"/>
    <w:rsid w:val="0075184B"/>
    <w:rsid w:val="00754203"/>
    <w:rsid w:val="007727B1"/>
    <w:rsid w:val="007741BD"/>
    <w:rsid w:val="00784253"/>
    <w:rsid w:val="00796487"/>
    <w:rsid w:val="007C57E8"/>
    <w:rsid w:val="00801DC9"/>
    <w:rsid w:val="00832529"/>
    <w:rsid w:val="0084394A"/>
    <w:rsid w:val="00846CEF"/>
    <w:rsid w:val="008544DB"/>
    <w:rsid w:val="0090166D"/>
    <w:rsid w:val="0093572A"/>
    <w:rsid w:val="00942600"/>
    <w:rsid w:val="00950CD7"/>
    <w:rsid w:val="0095432B"/>
    <w:rsid w:val="00954AB5"/>
    <w:rsid w:val="0097154C"/>
    <w:rsid w:val="0098306C"/>
    <w:rsid w:val="009B3885"/>
    <w:rsid w:val="009E6A3B"/>
    <w:rsid w:val="009F268F"/>
    <w:rsid w:val="00A44278"/>
    <w:rsid w:val="00A517F6"/>
    <w:rsid w:val="00B168F8"/>
    <w:rsid w:val="00B236F6"/>
    <w:rsid w:val="00B2444E"/>
    <w:rsid w:val="00C16777"/>
    <w:rsid w:val="00C46145"/>
    <w:rsid w:val="00C74A1B"/>
    <w:rsid w:val="00C926E0"/>
    <w:rsid w:val="00C9549B"/>
    <w:rsid w:val="00CA3FC9"/>
    <w:rsid w:val="00CC4040"/>
    <w:rsid w:val="00CE5D35"/>
    <w:rsid w:val="00D04411"/>
    <w:rsid w:val="00D70D6E"/>
    <w:rsid w:val="00D874FA"/>
    <w:rsid w:val="00D968C3"/>
    <w:rsid w:val="00DC2FA4"/>
    <w:rsid w:val="00DD25BF"/>
    <w:rsid w:val="00DF01AE"/>
    <w:rsid w:val="00E002C3"/>
    <w:rsid w:val="00E5333F"/>
    <w:rsid w:val="00E7267D"/>
    <w:rsid w:val="00E90BC0"/>
    <w:rsid w:val="00EA2ED9"/>
    <w:rsid w:val="00EB21DE"/>
    <w:rsid w:val="00EC24D6"/>
    <w:rsid w:val="00EC2E62"/>
    <w:rsid w:val="00F022F1"/>
    <w:rsid w:val="00F21C31"/>
    <w:rsid w:val="00F701F5"/>
    <w:rsid w:val="00FA4EA7"/>
    <w:rsid w:val="00FA6280"/>
    <w:rsid w:val="00FB5E7E"/>
    <w:rsid w:val="00FC4E03"/>
    <w:rsid w:val="00FE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6F0079"/>
  <w15:chartTrackingRefBased/>
  <w15:docId w15:val="{039FEBA3-7AA8-4FC5-904E-24C22857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A3B"/>
  </w:style>
  <w:style w:type="paragraph" w:styleId="Footer">
    <w:name w:val="footer"/>
    <w:basedOn w:val="Normal"/>
    <w:link w:val="FooterChar"/>
    <w:uiPriority w:val="99"/>
    <w:unhideWhenUsed/>
    <w:rsid w:val="009E6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A3B"/>
  </w:style>
  <w:style w:type="character" w:styleId="Hyperlink">
    <w:name w:val="Hyperlink"/>
    <w:basedOn w:val="DefaultParagraphFont"/>
    <w:uiPriority w:val="99"/>
    <w:unhideWhenUsed/>
    <w:rsid w:val="00C461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1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zgbiotec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gbiotech.com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weidong hao</dc:creator>
  <cp:keywords/>
  <dc:description/>
  <cp:lastModifiedBy>Weidong Hao</cp:lastModifiedBy>
  <cp:revision>2</cp:revision>
  <dcterms:created xsi:type="dcterms:W3CDTF">2022-04-11T03:20:00Z</dcterms:created>
  <dcterms:modified xsi:type="dcterms:W3CDTF">2022-04-11T03:20:00Z</dcterms:modified>
</cp:coreProperties>
</file>